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1906" w:h="16838" w:orient="portrait"/>
      <w:pgMar w:top="1020" w:right="1760" w:bottom="1020" w:left="1760" w:header="340" w:footer="454" w:gutter="0"/>
      <w:headerReference r:id="rId6" w:type="default"/>
      <w:footerReference r:id="rId7" w:type="default"/>
    </w:sectPr>
    <w:p>
      <w:pPr>
        <w:spacing w:lineRule="auto"/>
      </w:pPr>
      <w:r>
        <w:rPr/>
        <w:t xml:space="preserve"/>
      </w:r>
    </w:p>
    <w:p>
      <w:pPr>
        <w:keepNext/>
        <w:keepLines/>
        <w:pStyle w:val="Heading1"/>
        <w:jc w:val="left"/>
        <w:spacing w:lineRule="auto"/>
      </w:pPr>
      <w:r>
        <w:rPr>
          <w:color w:val="373a36"/>
          <w:rFonts w:ascii="Helvetica" w:hAnsi="Helvetica"/>
          <w:sz w:val="40"/>
        </w:rPr>
        <w:t xml:space="preserve">🛡️ Quin món hereta la vostra generació?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2"/>
        </w:rPr>
        <w:t xml:space="preserve">Guia docent · Situació d'aprenentatge · Plantilla del Departament d'Educació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Document per al professorat. No forma part del recorregut de l'alumnat.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⚠️ Aquesta càpsula encara no ha passat la revisió del projecte. La guia descriu el que hi ha a les sessions; no en certifica la qualitat.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© 2026 Ideorum · Reproducció autoritzada amb atribució (CC BY 4.0)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516"/>
        <w:gridCol w:w="5870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Camp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/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Títol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Quin món hereta la vostra generació? (Càpsula 12)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Curs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1r BAT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Àrea / matèria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Història del Món Contemporani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</w:rPr>
              <w:t xml:space="preserve">Sessions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 sessions · portada</w:t>
            </w:r>
          </w:p>
        </w:tc>
      </w:tr>
    </w:tbl>
    <w:p>
      <w:pPr>
        <w:spacing w:lineRule="auto"/>
      </w:pPr>
      <w:r>
        <w:rPr/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Descripció (context + repte)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Competències específiques de l'àrea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Cada competència porta les activitats de la càpsula que l'evidencien, comptades pel criteri d'avaluació que duen. Els quatre blocs són l'agrupació cognitiva d'Ideorum; les competències i els criteris són els del decret, i no s'hi reparteixen a parts iguals.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Competències transversals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Sense etiquetar en aquesta càpsula.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Objectius d'aprenentatge i criteris d'avaluació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Sabers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Sense etiquetar en aquesta càpsula.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Desenvolupament de la situació d'aprenentatge</w:t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Georgia" w:hAnsi="Georgia"/>
          <w:sz w:val="22"/>
          <w:b/>
        </w:rPr>
        <w:t xml:space="preserve">Metodologia:</w:t>
      </w:r>
      <w:r>
        <w:rPr>
          <w:color w:val="373a36"/>
          <w:rFonts w:ascii="Georgia" w:hAnsi="Georgia"/>
          <w:sz w:val="22"/>
        </w:rPr>
        <w:t xml:space="preserve"> indagació a partir d'una font primària per sessió; «pantalla = brúixola, llibreta = aprenentatge»; graduació per nivells. </w:t>
      </w:r>
      <w:r>
        <w:rPr>
          <w:color w:val="5f6a4a"/>
          <w:rFonts w:ascii="Georgia" w:hAnsi="Georgia"/>
          <w:sz w:val="22"/>
          <w:b/>
        </w:rPr>
        <w:t xml:space="preserve">Agrupaments:</w:t>
      </w:r>
      <w:r>
        <w:rPr>
          <w:color w:val="373a36"/>
          <w:rFonts w:ascii="Georgia" w:hAnsi="Georgia"/>
          <w:sz w:val="22"/>
        </w:rPr>
        <w:t xml:space="preserve"> individual, parella i grup segons el mode de cada activitat. </w:t>
      </w:r>
      <w:r>
        <w:rPr>
          <w:color w:val="5f6a4a"/>
          <w:rFonts w:ascii="Georgia" w:hAnsi="Georgia"/>
          <w:sz w:val="22"/>
          <w:b/>
        </w:rPr>
        <w:t xml:space="preserve">Materials:</w:t>
      </w:r>
      <w:r>
        <w:rPr>
          <w:color w:val="373a36"/>
          <w:rFonts w:ascii="Georgia" w:hAnsi="Georgia"/>
          <w:sz w:val="22"/>
        </w:rPr>
        <w:t xml:space="preserve"> web Ideorum (brúixola), llibreta (producció) i la font primària de L'Arxiu de cada sessió. Aquesta càpsula encara no té vídeo a cap sessió.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Activitats d'aprenentatge i d'avaluació · les 4 fases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2013"/>
        <w:gridCol w:w="4025"/>
        <w:gridCol w:w="234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Fase de la plantilla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Pregunta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5b6b3c"/>
              </w:rPr>
              <w:t xml:space="preserve">🧭 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inicials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en sé?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146f66"/>
              </w:rPr>
              <w:t xml:space="preserve">🔍 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de desenvolupament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estic aprenent?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8f5f1c"/>
              </w:rPr>
              <w:t xml:space="preserve">✍️ 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de síntesi i estructuració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Què he après?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b/>
                <w:color w:val="b8411a"/>
              </w:rPr>
              <w:t xml:space="preserve">🌍 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Activitats d'aplicació i transferència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Com sé que ho he après?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</w:rPr>
        <w:t xml:space="preserve">Els 4 blocs cognitius d'Ideorum coincideixen amb les 4 fases d'activitat de la plantilla: cap adaptació.</w:t>
      </w:r>
    </w:p>
    <w:p>
      <w:pPr>
        <w:keepNext/>
        <w:keepLines/>
        <w:pStyle w:val="Heading3"/>
        <w:jc w:val="left"/>
        <w:spacing w:lineRule="auto"/>
      </w:pPr>
      <w:r>
        <w:rPr>
          <w:color w:val="5f6a4a"/>
          <w:rFonts w:ascii="Helvetica" w:hAnsi="Helvetica"/>
          <w:sz w:val="26"/>
        </w:rPr>
        <w:t xml:space="preserve">Graella d'activitats, sessió a sessió</w:t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1.</w:t>
      </w:r>
      <w:r>
        <w:rPr>
          <w:color w:val="373a36"/>
          <w:rFonts w:ascii="Helvetica" w:hAnsi="Helvetica"/>
          <w:sz w:val="22"/>
        </w:rPr>
        <w:t xml:space="preserve"> El cas — quan el món es va aturar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2.</w:t>
      </w:r>
      <w:r>
        <w:rPr>
          <w:color w:val="373a36"/>
          <w:rFonts w:ascii="Helvetica" w:hAnsi="Helvetica"/>
          <w:sz w:val="22"/>
        </w:rPr>
        <w:t xml:space="preserve"> Crisis de la globalització feliç (2008-2016)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3.</w:t>
      </w:r>
      <w:r>
        <w:rPr>
          <w:color w:val="373a36"/>
          <w:rFonts w:ascii="Helvetica" w:hAnsi="Helvetica"/>
          <w:sz w:val="22"/>
        </w:rPr>
        <w:t xml:space="preserve"> La crisi migratòria europea (2015)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4.</w:t>
      </w:r>
      <w:r>
        <w:rPr>
          <w:color w:val="373a36"/>
          <w:rFonts w:ascii="Helvetica" w:hAnsi="Helvetica"/>
          <w:sz w:val="22"/>
        </w:rPr>
        <w:t xml:space="preserve"> La fractura democràtica: populismes i Brexit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5.</w:t>
      </w:r>
      <w:r>
        <w:rPr>
          <w:color w:val="373a36"/>
          <w:rFonts w:ascii="Helvetica" w:hAnsi="Helvetica"/>
          <w:sz w:val="22"/>
        </w:rPr>
        <w:t xml:space="preserve"> El retorn de Rússia i la geopolítica energètica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6.</w:t>
      </w:r>
      <w:r>
        <w:rPr>
          <w:color w:val="373a36"/>
          <w:rFonts w:ascii="Helvetica" w:hAnsi="Helvetica"/>
          <w:sz w:val="22"/>
        </w:rPr>
        <w:t xml:space="preserve"> L'emergència climàtica com a tema central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7.</w:t>
      </w:r>
      <w:r>
        <w:rPr>
          <w:color w:val="373a36"/>
          <w:rFonts w:ascii="Helvetica" w:hAnsi="Helvetica"/>
          <w:sz w:val="22"/>
        </w:rPr>
        <w:t xml:space="preserve"> La revolució digital accelerada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8.</w:t>
      </w:r>
      <w:r>
        <w:rPr>
          <w:color w:val="373a36"/>
          <w:rFonts w:ascii="Helvetica" w:hAnsi="Helvetica"/>
          <w:sz w:val="22"/>
        </w:rPr>
        <w:t xml:space="preserve"> El repte demogràfic: envelliment, despoblació i migracions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jc w:val="left"/>
        <w:widowControl/>
        <w:spacing w:before="0" w:after="100" w:line="231" w:lineRule="auto"/>
      </w:pPr>
      <w:r>
        <w:rPr>
          <w:color w:val="5f6a4a"/>
          <w:rFonts w:ascii="Helvetica" w:hAnsi="Helvetica"/>
          <w:sz w:val="22"/>
          <w:b/>
        </w:rPr>
        <w:t xml:space="preserve">Sessió 9.</w:t>
      </w:r>
      <w:r>
        <w:rPr>
          <w:color w:val="373a36"/>
          <w:rFonts w:ascii="Helvetica" w:hAnsi="Helvetica"/>
          <w:sz w:val="22"/>
        </w:rPr>
        <w:t xml:space="preserve"> El món que heretareu: multipolaritat, Estat i clima </w:t>
      </w:r>
      <w:r>
        <w:rPr>
          <w:color w:val="5b5e58"/>
          <w:rFonts w:ascii="Helvetica" w:hAnsi="Helvetica"/>
          <w:sz w:val="22"/>
        </w:rPr>
        <w:t xml:space="preserve">(9 activitats)</w:t>
      </w:r>
    </w:p>
    <w:tbl>
      <w:tblPr>
        <w:tblBorders>
          <w:top w:val="single" w:sz="4" w:space="0" w:color="E0DCD2"/>
          <w:bottom w:val="single" w:sz="4" w:space="0" w:color="E0DCD2"/>
          <w:left w:val="single" w:sz="4" w:space="0" w:color="E0DCD2"/>
          <w:right w:val="single" w:sz="4" w:space="0" w:color="E0DCD2"/>
          <w:insideH w:val="single" w:sz="4" w:space="0" w:color="E0DCD2"/>
          <w:insideV w:val="single" w:sz="4" w:space="0" w:color="E0DCD2"/>
        </w:tblBorders>
        <w:tblCellSpacing w:w="0" w:type="dxa"/>
        <w:tblLayout w:type="fixed"/>
        <w:tblW w:type="dxa" w:w="8386"/>
        <w:tblCellMar>
          <w:top w:type="dxa" w:w="80"/>
          <w:bottom w:type="dxa" w:w="80"/>
          <w:left w:type="dxa" w:w="160"/>
          <w:right w:type="dxa" w:w="160"/>
        </w:tblCellMar>
        <w:jc w:val="center"/>
      </w:tblPr>
      <w:tblGrid>
        <w:gridCol w:w="335"/>
        <w:gridCol w:w="3019"/>
        <w:gridCol w:w="1342"/>
        <w:gridCol w:w="1258"/>
        <w:gridCol w:w="1174"/>
        <w:gridCol w:w="1258"/>
      </w:tblGrid>
      <w:tr>
        <w:trPr>
          <w:tblHeader/>
        </w:trP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#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Activitat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Bloc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Nivell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Mode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shd w:val="clear" w:fill="f4f2ec"/>
            <w:vAlign w:val="top"/>
          </w:tcPr>
          <w:p>
            <w:pPr>
              <w:jc w:val="left"/>
              <w:spacing w:lineRule="auto"/>
            </w:pPr>
            <w:r>
              <w:rPr>
                <w:rFonts w:ascii="Helvetica" w:hAnsi="Helvetica"/>
                <w:sz w:val="18"/>
              </w:rPr>
              <w:t xml:space="preserve">Criteri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1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2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3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activitat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🎏 Aprenent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4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5b6b3c"/>
              </w:rPr>
              <w:t xml:space="preserve">Situar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5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6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intermedi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🎠 Intermedi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7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1.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146f66"/>
              </w:rPr>
              <w:t xml:space="preserve">Investigar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parella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8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2.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8f5f1c"/>
              </w:rPr>
              <w:t xml:space="preserve">Explicar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individual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  <w:tr>
        <w:trPr>
          <w:cantSplit/>
        </w:trPr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9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Lorem ipsum avançat 3.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  <w:color w:val="b8411a"/>
              </w:rPr>
              <w:t xml:space="preserve">Participar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🎢 Avançat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grup</w:t>
            </w:r>
          </w:p>
        </w:tc>
        <w:tc>
          <w:tcPr>
            <w:tcBorders>
              <w:top w:val="single" w:sz="8" w:space="0" w:color="E0DCD2"/>
              <w:left w:val="single" w:sz="8" w:space="0" w:color="E0DCD2"/>
              <w:bottom w:val="single" w:sz="8" w:space="0" w:color="E0DCD2"/>
              <w:right w:val="single" w:sz="8" w:space="0" w:color="E0DCD2"/>
            </w:tcBorders>
            <w:vAlign w:val="top"/>
          </w:tcPr>
          <w:p>
            <w:pPr>
              <w:spacing w:lineRule="auto"/>
            </w:pPr>
            <w:r>
              <w:rPr>
                <w:rFonts w:ascii="Helvetica" w:hAnsi="Helvetica"/>
                <w:sz w:val="18"/>
              </w:rPr>
              <w:t xml:space="preserve">—</w:t>
            </w:r>
          </w:p>
        </w:tc>
      </w:tr>
    </w:tbl>
    <w:p>
      <w:pPr>
        <w:spacing w:lineRule="auto"/>
      </w:pPr>
      <w:r>
        <w:rPr/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Els sis vectors del currículum</w:t>
      </w:r>
    </w:p>
    <w:p>
      <w:pPr>
        <w:jc w:val="left"/>
        <w:spacing w:lineRule="auto"/>
      </w:pPr>
      <w:r>
        <w:rPr>
          <w:color w:val="5b5e58"/>
          <w:rFonts w:ascii="Helvetica" w:hAnsi="Helvetica"/>
          <w:sz w:val="20"/>
          <w:i/>
        </w:rPr>
        <w:t xml:space="preserve">Pendent de redacció d'autor.</w:t>
      </w:r>
    </w:p>
    <w:p>
      <w:pPr>
        <w:keepNext/>
        <w:keepLines/>
        <w:pBdr>
          <w:bottom w:val="single" w:sz="4" w:space="4" w:color="E0DCD2"/>
        </w:pBdr>
        <w:pStyle w:val="Heading2"/>
        <w:jc w:val="left"/>
        <w:spacing w:lineRule="auto"/>
      </w:pPr>
      <w:r>
        <w:rPr>
          <w:color w:val="5f6a4a"/>
          <w:rFonts w:ascii="Helvetica" w:hAnsi="Helvetica"/>
          <w:sz w:val="30"/>
        </w:rPr>
        <w:t xml:space="preserve">Mesures i suports universals (DUA)</w:t>
      </w:r>
    </w:p>
    <w:p>
      <w:pPr>
        <w:jc w:val="left"/>
        <w:widowControl/>
        <w:spacing w:before="0" w:after="100" w:line="231" w:lineRule="auto"/>
      </w:pPr>
      <w:r>
        <w:rPr>
          <w:color w:val="373a36"/>
          <w:rFonts w:ascii="Georgia" w:hAnsi="Georgia"/>
          <w:sz w:val="22"/>
        </w:rPr>
        <w:t xml:space="preserve">Els 3 nivells (🎏 aprenent · 🎠 intermedi · 🎢 avançat) ofereixen múltiples graus d'accés al mateix saber; bastides esvaïdes per graó; un sol vídeo com a ganxo; vocabulari clau destacat i glossari.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/>
  <w:font w:name="Georgia"/>
</w:fonts>
</file>

<file path=word/footer1.xml><?xml version="1.0" encoding="utf-8"?>
<w:ftr xmlns:w="http://schemas.openxmlformats.org/wordprocessingml/2006/main">
  <w:p>
    <w:pPr>
      <w:jc w:val="center"/>
    </w:pPr>
    <w:fldSimple w:instr="PAGE">
      <w:r>
        <w:rPr>
          <w:rFonts w:ascii="Helvetica" w:hAnsi="Helvetica"/>
          <w:sz w:val="18"/>
          <w:color w:val="5b5e58"/>
        </w:rPr>
      </w:r>
    </w:fldSimple>
    <w:r>
      <w:rPr>
        <w:rFonts w:ascii="Helvetica" w:hAnsi="Helvetica"/>
        <w:sz w:val="18"/>
        <w:color w:val="5b5e58"/>
      </w:rPr>
      <w:t xml:space="preserve"> de </w:t>
    </w:r>
    <w:fldSimple w:instr="NUMPAGES">
      <w:r>
        <w:rPr>
          <w:rFonts w:ascii="Helvetica" w:hAnsi="Helvetica"/>
          <w:sz w:val="18"/>
          <w:color w:val="5b5e58"/>
        </w:rPr>
      </w:r>
    </w:fldSimple>
  </w:p>
</w:ftr>
</file>

<file path=word/header1.xml><?xml version="1.0" encoding="utf-8"?>
<hdr xmlns="http://schemas.openxmlformats.org/wordprocessingml/2006/main">
  <p>
    <pPr>
      <w:tabs xmlns:w="http://schemas.openxmlformats.org/wordprocessingml/2006/main">
        <w:tab w:val="right" w:pos="9026"/>
      </w:tabs>
      <w:pBdr xmlns:w="http://schemas.openxmlformats.org/wordprocessingml/2006/main">
        <w:bottom w:val="single" w:sz="4" w:space="8" w:color="E0DCD2"/>
      </w:pBdr>
      <spacing xmlns:ns1="http://schemas.openxmlformats.org/wordprocessingml/2006/main" ns1:lineRule="auto"/>
    </pPr>
    <r>
      <rPr/>
      <drawing>
        <inline xmlns="http://schemas.openxmlformats.org/drawingml/2006/wordprocessingDrawing" distB="0" distL="0" distR="0" distT="0">
          <extent cx="704850" cy="476250"/>
          <effectExtent b="0" l="0" r="0" t="0"/>
          <docPr id="1" name="image-wqFtjJRtlZ7CIpG2fTEXm.png"/>
          <graphic xmlns="http://schemas.openxmlformats.org/drawingml/2006/main">
            <graphicData uri="http://schemas.openxmlformats.org/drawingml/2006/picture">
              <pic xmlns="http://schemas.openxmlformats.org/drawingml/2006/picture">
                <nvPicPr>
                  <cNvPr id="1" name="image-wqFtjJRtlZ7CIpG2fTEXm.png" descr="Ideorum"/>
                  <cNvPicPr/>
                </nvPicPr>
                <blipFill>
                  <blip xmlns="http://schemas.openxmlformats.org/drawingml/2006/main" xmlns:ns2="http://schemas.openxmlformats.org/officeDocument/2006/relationships" ns2:embed="rId1" cstate="print"/>
                  <srcRect xmlns="http://schemas.openxmlformats.org/drawingml/2006/main" b="0" l="0" r="0" t="0"/>
                  <stretch xmlns="http://schemas.openxmlformats.org/drawingml/2006/main">
                    <fillRect/>
                  </stretch>
                </blipFill>
                <spPr>
                  <xfrm xmlns="http://schemas.openxmlformats.org/drawingml/2006/main">
                    <off x="0" y="0"/>
                    <ext cx="704850" cy="476250"/>
                  </xfrm>
                  <prstGeom xmlns="http://schemas.openxmlformats.org/drawingml/2006/main" prst="rect"/>
                </spPr>
              </pic>
            </graphicData>
          </graphic>
        </inline>
      </drawing>
    </r>
    <w:r xmlns:w="http://schemas.openxmlformats.org/wordprocessingml/2006/main">
      <w:rPr>
        <w:rFonts w:ascii="Helvetica" w:hAnsi="Helvetica"/>
        <w:sz w:val="18"/>
        <w:position w:val="26"/>
        <w:color w:val="5b5e58"/>
      </w:rPr>
      <w:tab/>
      <w:t xml:space="preserve">HMC · 1r BAT · Càpsula 12 · guia docent</w:t>
    </w:r>
  </p>
</hd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/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Helvetica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20" w:line="240" w:lineRule="atLeast"/>
      </w:pPr>
    </w:pPrDefault>
  </w:docDefaults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header" Target="header1.xml" TargetMode="Internal"/>
  <Relationship Id="rId7" Type="http://schemas.openxmlformats.org/officeDocument/2006/relationships/footer" Target="footer1.xml" TargetMode="Internal"/>
  <Relationship Id="rId8" Type="http://schemas.openxmlformats.org/officeDocument/2006/relationships/theme" Target="theme/theme1.xml" TargetMode="Internal"/>
</Relationships>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image-wqFtjJRtlZ7CIpG2fTEXm.png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Helvetica"/>
        <a:ea typeface="Helvetica"/>
        <a:cs typeface=""/>
      </a:majorFont>
      <a:minorFont>
        <a:latin typeface="Helvetica"/>
        <a:ea typeface="Helvetica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Guia docent · Càpsula 12 · Quin món hereta la vostra generació?</dc:title>
  <dc:subject/>
  <dc:creator>Ideorum</dc:creator>
  <cp:keywords>html-to-docx</cp:keywords>
  <dc:description/>
  <cp:lastModifiedBy>html-to-docx</cp:lastModifiedBy>
  <cp:revision>1</cp:revision>
  <dcterms:created xsi:type="dcterms:W3CDTF">2026-09-11T12:46:42.114Z</dcterms:created>
  <dcterms:modified xsi:type="dcterms:W3CDTF">2026-09-11T12:46:42.114Z</dcterms:modified>
</cp:coreProperties>
</file>