
<file path=[Content_Types].xml><?xml version="1.0" encoding="utf-8"?>
<Types xmlns="http://schemas.openxmlformats.org/package/2006/content-types">
  <Default Extension="rels" ContentType="application/vnd.openxmlformats-package.relationships+xml"/>
  <Default Extension="jpeg" ContentType="image/jpeg"/>
  <Default Extension="png" ContentType="image/png"/>
  <Default Extension="xml" ContentType="application/xml"/>
  <Override PartName="/_rels/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a="http://schemas.openxmlformats.org/drawingml/2006/main" xmlns:cdr="http://schemas.openxmlformats.org/drawingml/2006/chartDrawing" xmlns:o="urn:schemas-microsoft-com:office:office" xmlns:pic="http://schemas.openxmlformats.org/drawingml/2006/picture" xmlns:r="http://schemas.openxmlformats.org/officeDocument/2006/relationships" xmlns:v="urn:schemas-microsoft-com:vml" xmlns:ve="http://schemas.openxmlformats.org/markup-compatibility/2006" xmlns:vt="http://schemas.openxmlformats.org/officeDocument/2006/docPropsVTypes" xmlns:w="http://schemas.openxmlformats.org/wordprocessingml/2006/main" xmlns:w10="urn:schemas-microsoft-com:office:word" xmlns:wp="http://schemas.openxmlformats.org/drawingml/2006/wordprocessingDrawing" xmlns:wne="http://schemas.microsoft.com/office/word/2006/wordml">
  <w:body>
    <w:sectPr>
      <w:pgSz w:w="11906" w:h="16838" w:orient="portrait"/>
      <w:pgMar w:top="1020" w:right="1760" w:bottom="1020" w:left="1760" w:header="340" w:footer="454" w:gutter="0"/>
      <w:headerReference r:id="rId6" w:type="default"/>
      <w:footerReference r:id="rId7" w:type="default"/>
    </w:sectPr>
    <w:p>
      <w:pPr>
        <w:spacing w:lineRule="auto"/>
      </w:pPr>
      <w:r>
        <w:rPr/>
        <w:t xml:space="preserve"/>
      </w:r>
    </w:p>
    <w:p>
      <w:pPr>
        <w:keepNext/>
        <w:keepLines/>
        <w:pStyle w:val="Heading1"/>
        <w:jc w:val="left"/>
        <w:spacing w:lineRule="auto"/>
      </w:pPr>
      <w:r>
        <w:rPr>
          <w:color w:val="373a36"/>
          <w:rFonts w:ascii="Helvetica" w:hAnsi="Helvetica"/>
          <w:sz w:val="40"/>
        </w:rPr>
        <w:t xml:space="preserve">💥 Per què ha tornat la guerra a Europa?</w:t>
      </w:r>
    </w:p>
    <w:p>
      <w:pPr>
        <w:jc w:val="left"/>
        <w:spacing w:lineRule="auto"/>
      </w:pPr>
      <w:r>
        <w:rPr>
          <w:color w:val="5b5e58"/>
          <w:rFonts w:ascii="Helvetica" w:hAnsi="Helvetica"/>
          <w:sz w:val="22"/>
        </w:rPr>
        <w:t xml:space="preserve">Guia docent · Situació d'aprenentatge · Plantilla del Departament d'Educació</w:t>
      </w:r>
    </w:p>
    <w:p>
      <w:pPr>
        <w:jc w:val="left"/>
        <w:spacing w:lineRule="auto"/>
      </w:pPr>
      <w:r>
        <w:rPr>
          <w:color w:val="5b5e58"/>
          <w:rFonts w:ascii="Helvetica" w:hAnsi="Helvetica"/>
          <w:sz w:val="20"/>
        </w:rPr>
        <w:t xml:space="preserve">Document per al professorat. No forma part del recorregut de l'alumnat.</w:t>
      </w:r>
    </w:p>
    <w:p>
      <w:pPr>
        <w:jc w:val="left"/>
        <w:spacing w:lineRule="auto"/>
      </w:pPr>
      <w:r>
        <w:rPr>
          <w:color w:val="5b5e58"/>
          <w:rFonts w:ascii="Helvetica" w:hAnsi="Helvetica"/>
          <w:sz w:val="20"/>
        </w:rPr>
        <w:t xml:space="preserve">© 2026 Ideorum · Reproducció autoritzada amb atribució (CC BY 4.0)</w:t>
      </w:r>
    </w:p>
    <w:tbl>
      <w:tblPr>
        <w:tblBorders>
          <w:top w:val="single" w:sz="4" w:space="0" w:color="E0DCD2"/>
          <w:bottom w:val="single" w:sz="4" w:space="0" w:color="E0DCD2"/>
          <w:left w:val="single" w:sz="4" w:space="0" w:color="E0DCD2"/>
          <w:right w:val="single" w:sz="4" w:space="0" w:color="E0DCD2"/>
          <w:insideH w:val="single" w:sz="4" w:space="0" w:color="E0DCD2"/>
          <w:insideV w:val="single" w:sz="4" w:space="0" w:color="E0DCD2"/>
        </w:tblBorders>
        <w:tblCellSpacing w:w="0" w:type="dxa"/>
        <w:tblLayout w:type="fixed"/>
        <w:tblW w:type="dxa" w:w="8386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2516"/>
        <w:gridCol w:w="5870"/>
      </w:tblGrid>
      <w:tr>
        <w:trPr>
          <w:tblHeader/>
        </w:trP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Camp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/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Títol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Per què ha tornat la guerra a Europa? (Càpsula 4)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Curs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1r BAT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Àrea / matèria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Història del Món Contemporani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Sessions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9 sessions · portada</w:t>
            </w:r>
          </w:p>
        </w:tc>
      </w:tr>
    </w:tbl>
    <w:p>
      <w:pPr>
        <w:spacing w:lineRule="auto"/>
      </w:pPr>
      <w:r>
        <w:rPr/>
      </w:r>
    </w:p>
    <w:p>
      <w:pPr>
        <w:keepNext/>
        <w:keepLines/>
        <w:pBdr>
          <w:bottom w:val="single" w:sz="4" w:space="4" w:color="E0DCD2"/>
        </w:pBdr>
        <w:pStyle w:val="Heading2"/>
        <w:jc w:val="left"/>
        <w:spacing w:lineRule="auto"/>
      </w:pPr>
      <w:r>
        <w:rPr>
          <w:color w:val="5f6a4a"/>
          <w:rFonts w:ascii="Helvetica" w:hAnsi="Helvetica"/>
          <w:sz w:val="30"/>
        </w:rPr>
        <w:t xml:space="preserve">Descripció (context + repte)</w:t>
      </w:r>
    </w:p>
    <w:p>
      <w:pPr>
        <w:jc w:val="left"/>
        <w:widowControl/>
        <w:spacing w:before="0" w:after="100" w:line="231" w:lineRule="auto"/>
      </w:pPr>
      <w:r>
        <w:rPr>
          <w:color w:val="373a36"/>
          <w:rFonts w:ascii="Georgia" w:hAnsi="Georgia"/>
          <w:sz w:val="22"/>
        </w:rPr>
        <w:t xml:space="preserve">El febrer del 2022 va tornar a Europa una guerra amb trinxeres, i això obliga a mirar enrere: al sistema d'aliances de 1914, a la guerra total, a Versalles i al mapa que en va sortir. El repte de la càpsula és entendre per quins mecanismes un conflicte local arrossega tot un continent, i què ha canviat i què no en la manera de fer la guerra des d'aleshores.</w:t>
      </w:r>
    </w:p>
    <w:p>
      <w:pPr>
        <w:jc w:val="left"/>
        <w:spacing w:lineRule="auto"/>
      </w:pPr>
      <w:r>
        <w:rPr>
          <w:color w:val="5b5e58"/>
          <w:rFonts w:ascii="Helvetica" w:hAnsi="Helvetica"/>
          <w:sz w:val="20"/>
        </w:rPr>
        <w:t xml:space="preserve">Relacionada amb: la càpsula 3 (🗳️ D'on surt el dret a votar?), que la precedeix; la càpsula 5 (🌪️ Pot una crisi matar la democràcia?), que la continua.</w:t>
      </w:r>
    </w:p>
    <w:p>
      <w:pPr>
        <w:jc w:val="left"/>
        <w:widowControl/>
        <w:spacing w:before="0" w:after="100" w:line="231" w:lineRule="auto"/>
      </w:pPr>
      <w:r>
        <w:rPr>
          <w:color w:val="5b6b3c"/>
          <w:rFonts w:ascii="Georgia" w:hAnsi="Georgia"/>
          <w:sz w:val="22"/>
          <w:b/>
        </w:rPr>
        <w:t xml:space="preserve">Producte final a la llibreta:</w:t>
      </w:r>
      <w:r>
        <w:rPr>
          <w:color w:val="373a36"/>
          <w:rFonts w:ascii="Georgia" w:hAnsi="Georgia"/>
          <w:sz w:val="22"/>
        </w:rPr>
        <w:t xml:space="preserve"> El dossier de la càpsula a la llibreta, amb la sessió 9 com a peça de tancament: uns principis argumentats per a una pau justa i el desmuntatge documentat de la idea que darrere d'un conflicte hi ha un sol poble amb una sola veu.</w:t>
      </w:r>
    </w:p>
    <w:p>
      <w:pPr>
        <w:keepNext/>
        <w:keepLines/>
        <w:pBdr>
          <w:bottom w:val="single" w:sz="4" w:space="4" w:color="E0DCD2"/>
        </w:pBdr>
        <w:pStyle w:val="Heading2"/>
        <w:jc w:val="left"/>
        <w:spacing w:lineRule="auto"/>
      </w:pPr>
      <w:r>
        <w:rPr>
          <w:color w:val="5f6a4a"/>
          <w:rFonts w:ascii="Helvetica" w:hAnsi="Helvetica"/>
          <w:sz w:val="30"/>
        </w:rPr>
        <w:t xml:space="preserve">Competències específiques de l'àrea</w:t>
      </w:r>
    </w:p>
    <w:p>
      <w:pPr>
        <w:keepNext/>
        <w:keepLines/>
        <w:pStyle w:val="Heading3"/>
        <w:jc w:val="left"/>
        <w:spacing w:lineRule="auto"/>
      </w:pPr>
      <w:r>
        <w:rPr>
          <w:color w:val="5b6b3c"/>
          <w:rFonts w:ascii="Helvetica" w:hAnsi="Helvetica"/>
          <w:sz w:val="26"/>
        </w:rPr>
        <w:t xml:space="preserve">🧭 Situar</w:t>
      </w:r>
    </w:p>
    <w:p>
      <w:pPr>
        <w:jc w:val="left"/>
        <w:widowControl/>
        <w:spacing w:before="0" w:after="100" w:line="231" w:lineRule="auto"/>
      </w:pPr>
      <w:r>
        <w:rPr>
          <w:color w:val="5b6b3c"/>
          <w:rFonts w:ascii="Georgia" w:hAnsi="Georgia"/>
          <w:sz w:val="22"/>
          <w:b/>
        </w:rPr>
        <w:t xml:space="preserve">CE1</w:t>
      </w:r>
      <w:r>
        <w:rPr>
          <w:color w:val="373a36"/>
          <w:rFonts w:ascii="Georgia" w:hAnsi="Georgia"/>
          <w:sz w:val="22"/>
        </w:rPr>
        <w:t xml:space="preserve"> Cercar, tractar i comunicar informació procedent de diferents mitjans i fonts historiogràfiques, tant analògics com digitals, i analitzar-la críticament per adquirir consciència de la diversitat d'interpretacions existents sobre els fets i els processos històrics i aplicar les metodologies bàsiques de la recerca històrica. </w:t>
      </w:r>
      <w:r>
        <w:rPr>
          <w:color w:val="5b5e58"/>
          <w:rFonts w:ascii="Georgia" w:hAnsi="Georgia"/>
          <w:sz w:val="22"/>
        </w:rPr>
        <w:t xml:space="preserve">· 25 activitats (s1 · s2 · s3 · s4 · s5 · s6 · s7 · s8 · s9)</w:t>
      </w:r>
    </w:p>
    <w:p>
      <w:pPr>
        <w:jc w:val="left"/>
        <w:widowControl/>
        <w:spacing w:before="0" w:after="100" w:line="231" w:lineRule="auto"/>
      </w:pPr>
      <w:r>
        <w:rPr>
          <w:color w:val="5b6b3c"/>
          <w:rFonts w:ascii="Georgia" w:hAnsi="Georgia"/>
          <w:sz w:val="22"/>
          <w:b/>
        </w:rPr>
        <w:t xml:space="preserve">CE7</w:t>
      </w:r>
      <w:r>
        <w:rPr>
          <w:color w:val="373a36"/>
          <w:rFonts w:ascii="Georgia" w:hAnsi="Georgia"/>
          <w:sz w:val="22"/>
        </w:rPr>
        <w:t xml:space="preserve"> Identificar els principals processos històrics contemporanis, comparar-ne els trets i les interrelacions i investigar-ne les causes i les conseqüències, mitjançant l'anàlisi i el comentari crític d'aproximacions historiogràfiques, per inferir-ne la influència en l'actualitat i preveure'n els possibles desenvolupaments futurs. </w:t>
      </w:r>
      <w:r>
        <w:rPr>
          <w:color w:val="5b5e58"/>
          <w:rFonts w:ascii="Georgia" w:hAnsi="Georgia"/>
          <w:sz w:val="22"/>
        </w:rPr>
        <w:t xml:space="preserve">· 11 activitats (s1 · s2 · s3 · s4 · s5 · s6 · s7 · s8 · s9)</w:t>
      </w:r>
    </w:p>
    <w:p>
      <w:pPr>
        <w:keepNext/>
        <w:keepLines/>
        <w:pStyle w:val="Heading3"/>
        <w:jc w:val="left"/>
        <w:spacing w:lineRule="auto"/>
      </w:pPr>
      <w:r>
        <w:rPr>
          <w:color w:val="146f66"/>
          <w:rFonts w:ascii="Helvetica" w:hAnsi="Helvetica"/>
          <w:sz w:val="26"/>
        </w:rPr>
        <w:t xml:space="preserve">🔍 Investigar</w:t>
      </w:r>
    </w:p>
    <w:p>
      <w:pPr>
        <w:jc w:val="left"/>
        <w:widowControl/>
        <w:spacing w:before="0" w:after="100" w:line="231" w:lineRule="auto"/>
      </w:pPr>
      <w:r>
        <w:rPr>
          <w:color w:val="146f66"/>
          <w:rFonts w:ascii="Georgia" w:hAnsi="Georgia"/>
          <w:sz w:val="22"/>
          <w:b/>
        </w:rPr>
        <w:t xml:space="preserve">CE2</w:t>
      </w:r>
      <w:r>
        <w:rPr>
          <w:color w:val="373a36"/>
          <w:rFonts w:ascii="Georgia" w:hAnsi="Georgia"/>
          <w:sz w:val="22"/>
        </w:rPr>
        <w:t xml:space="preserve"> Investigar i comparar diferents moviments revolucionaris i altres processos de canvi, ruptura i transformació històrica de l'època contemporània, per argumentar i debatre sobre la seva contribució al desenvolupament de les identitats col·lectives, a la conquesta de les llibertats i a la consolidació dels drets humans i dels sistemes democràtics. </w:t>
      </w:r>
      <w:r>
        <w:rPr>
          <w:color w:val="5b5e58"/>
          <w:rFonts w:ascii="Georgia" w:hAnsi="Georgia"/>
          <w:sz w:val="22"/>
        </w:rPr>
        <w:t xml:space="preserve">· 4 activitats (s3 · s4 · s6 · s8)</w:t>
      </w:r>
    </w:p>
    <w:p>
      <w:pPr>
        <w:jc w:val="left"/>
        <w:widowControl/>
        <w:spacing w:before="0" w:after="100" w:line="231" w:lineRule="auto"/>
      </w:pPr>
      <w:r>
        <w:rPr>
          <w:color w:val="146f66"/>
          <w:rFonts w:ascii="Georgia" w:hAnsi="Georgia"/>
          <w:sz w:val="22"/>
          <w:b/>
        </w:rPr>
        <w:t xml:space="preserve">CE5</w:t>
      </w:r>
      <w:r>
        <w:rPr>
          <w:color w:val="373a36"/>
          <w:rFonts w:ascii="Georgia" w:hAnsi="Georgia"/>
          <w:sz w:val="22"/>
        </w:rPr>
        <w:t xml:space="preserve"> Reconèixer els reptes i els problemes socialment més rellevants de l'actualitat, analitzant-ne l'origen, les causes i l'interès històric, així com les implicacions i conseqüències presents i futures, a través del contrast de fonts i de mitjans de comunicació, per elaborar i exposar judicis personals des d'una actitud d'alerta, crítica i compromesa amb l'acció i la millora de la societat. </w:t>
      </w:r>
      <w:r>
        <w:rPr>
          <w:color w:val="5b5e58"/>
          <w:rFonts w:ascii="Georgia" w:hAnsi="Georgia"/>
          <w:sz w:val="22"/>
        </w:rPr>
        <w:t xml:space="preserve">· 14 activitats (s1 · s2 · s3 · s4 · s5 · s6 · s7 · s8 · s9)</w:t>
      </w:r>
    </w:p>
    <w:p>
      <w:pPr>
        <w:jc w:val="left"/>
        <w:widowControl/>
        <w:spacing w:before="0" w:after="100" w:line="231" w:lineRule="auto"/>
      </w:pPr>
      <w:r>
        <w:rPr>
          <w:color w:val="146f66"/>
          <w:rFonts w:ascii="Georgia" w:hAnsi="Georgia"/>
          <w:sz w:val="22"/>
          <w:b/>
        </w:rPr>
        <w:t xml:space="preserve">CE8</w:t>
      </w:r>
      <w:r>
        <w:rPr>
          <w:color w:val="373a36"/>
          <w:rFonts w:ascii="Georgia" w:hAnsi="Georgia"/>
          <w:sz w:val="22"/>
        </w:rPr>
        <w:t xml:space="preserve"> Incorporar la perspectiva de gènere a l'estudi de la història contemporània, mitjançant l'anàlisi multidisciplinària de la presència de les dones en tots els àmbits socials, i la investigació de les seves mobilitzacions i lluites polítiques, per denunciar i combatre les desigualtats i els estereotips, ressituar-la a la història i generar una actitud proactiva de cara a aconseguir la igualtat efectiva entre totes les persones. </w:t>
      </w:r>
      <w:r>
        <w:rPr>
          <w:color w:val="5b5e58"/>
          <w:rFonts w:ascii="Georgia" w:hAnsi="Georgia"/>
          <w:sz w:val="22"/>
        </w:rPr>
        <w:t xml:space="preserve">· 3 activitats (s5)</w:t>
      </w:r>
    </w:p>
    <w:p>
      <w:pPr>
        <w:keepNext/>
        <w:keepLines/>
        <w:pStyle w:val="Heading3"/>
        <w:jc w:val="left"/>
        <w:spacing w:lineRule="auto"/>
      </w:pPr>
      <w:r>
        <w:rPr>
          <w:color w:val="8f5f1c"/>
          <w:rFonts w:ascii="Helvetica" w:hAnsi="Helvetica"/>
          <w:sz w:val="26"/>
        </w:rPr>
        <w:t xml:space="preserve">✍️ Explicar</w:t>
      </w:r>
    </w:p>
    <w:p>
      <w:pPr>
        <w:jc w:val="left"/>
        <w:widowControl/>
        <w:spacing w:before="0" w:after="100" w:line="231" w:lineRule="auto"/>
      </w:pPr>
      <w:r>
        <w:rPr>
          <w:color w:val="8f5f1c"/>
          <w:rFonts w:ascii="Georgia" w:hAnsi="Georgia"/>
          <w:sz w:val="22"/>
          <w:b/>
        </w:rPr>
        <w:t xml:space="preserve">CE4</w:t>
      </w:r>
      <w:r>
        <w:rPr>
          <w:color w:val="373a36"/>
          <w:rFonts w:ascii="Georgia" w:hAnsi="Georgia"/>
          <w:sz w:val="22"/>
        </w:rPr>
        <w:t xml:space="preserve"> Examinar els canvis i les permanències en l'organització social de la població, en les relacions socials i en l'acció d'individus o grups, incorporant visions i perspectives contraposades i investigant-ne les aportacions als diversos processos de canvi, per adoptar una posició crítica i solidària davant les desigualtats socials, la intolerància i les situacions de discriminació, i contribuir a la consecució de comunitats més justes i cohesionades. </w:t>
      </w:r>
      <w:r>
        <w:rPr>
          <w:color w:val="5b5e58"/>
          <w:rFonts w:ascii="Georgia" w:hAnsi="Georgia"/>
          <w:sz w:val="22"/>
        </w:rPr>
        <w:t xml:space="preserve">· 5 activitats (s4 · s5 · s7 · s9)</w:t>
      </w:r>
    </w:p>
    <w:p>
      <w:pPr>
        <w:jc w:val="left"/>
        <w:widowControl/>
        <w:spacing w:before="0" w:after="100" w:line="231" w:lineRule="auto"/>
      </w:pPr>
      <w:r>
        <w:rPr>
          <w:color w:val="8f5f1c"/>
          <w:rFonts w:ascii="Georgia" w:hAnsi="Georgia"/>
          <w:sz w:val="22"/>
          <w:b/>
        </w:rPr>
        <w:t xml:space="preserve">CE6</w:t>
      </w:r>
      <w:r>
        <w:rPr>
          <w:color w:val="373a36"/>
          <w:rFonts w:ascii="Georgia" w:hAnsi="Georgia"/>
          <w:sz w:val="22"/>
        </w:rPr>
        <w:t xml:space="preserve"> Analitzar els canvis demogràfics, econòmics, socials i culturals relacionats amb el desenvolupament dels sistemes econòmics característics de l'època contemporània, per interpretar i valorar les seves repercussions socials i ambientals i adoptar compromisos envers la sostenibilitat, la defensa dels drets socials i l'accés universal als recursos bàsics. </w:t>
      </w:r>
      <w:r>
        <w:rPr>
          <w:color w:val="5b5e58"/>
          <w:rFonts w:ascii="Georgia" w:hAnsi="Georgia"/>
          <w:sz w:val="22"/>
        </w:rPr>
        <w:t xml:space="preserve">· 2 activitats (s2 · s8)</w:t>
      </w:r>
    </w:p>
    <w:p>
      <w:pPr>
        <w:keepNext/>
        <w:keepLines/>
        <w:pStyle w:val="Heading3"/>
        <w:jc w:val="left"/>
        <w:spacing w:lineRule="auto"/>
      </w:pPr>
      <w:r>
        <w:rPr>
          <w:color w:val="b8411a"/>
          <w:rFonts w:ascii="Helvetica" w:hAnsi="Helvetica"/>
          <w:sz w:val="26"/>
        </w:rPr>
        <w:t xml:space="preserve">🌍 Participar</w:t>
      </w:r>
    </w:p>
    <w:p>
      <w:pPr>
        <w:jc w:val="left"/>
        <w:widowControl/>
        <w:spacing w:before="0" w:after="100" w:line="231" w:lineRule="auto"/>
      </w:pPr>
      <w:r>
        <w:rPr>
          <w:color w:val="b8411a"/>
          <w:rFonts w:ascii="Georgia" w:hAnsi="Georgia"/>
          <w:sz w:val="22"/>
          <w:b/>
        </w:rPr>
        <w:t xml:space="preserve">CE3</w:t>
      </w:r>
      <w:r>
        <w:rPr>
          <w:color w:val="373a36"/>
          <w:rFonts w:ascii="Georgia" w:hAnsi="Georgia"/>
          <w:sz w:val="22"/>
        </w:rPr>
        <w:t xml:space="preserve"> Adquirir una visió global de l'evolució de les relacions i dels conflictes internacionals durant els segles XIX, XX i principi del XXI, per mitjà de fonts històriques fiables, per analitzar-ne de forma crítica les causes i conseqüències, reconèixer les víctimes i desenvolupar una cultura de la pau basada en els valors universals de la llibertat, la justícia i la igualtat. </w:t>
      </w:r>
      <w:r>
        <w:rPr>
          <w:color w:val="5b5e58"/>
          <w:rFonts w:ascii="Georgia" w:hAnsi="Georgia"/>
          <w:sz w:val="22"/>
        </w:rPr>
        <w:t xml:space="preserve">· 17 activitats (s1 · s2 · s3 · s4 · s6 · s7 · s8 · s9)</w:t>
      </w:r>
    </w:p>
    <w:p>
      <w:pPr>
        <w:jc w:val="left"/>
        <w:spacing w:lineRule="auto"/>
      </w:pPr>
      <w:r>
        <w:rPr>
          <w:color w:val="5b5e58"/>
          <w:rFonts w:ascii="Helvetica" w:hAnsi="Helvetica"/>
          <w:sz w:val="20"/>
        </w:rPr>
        <w:t xml:space="preserve">Cada competència porta les activitats de la càpsula que l'evidencien, comptades pel criteri d'avaluació que duen. Els quatre blocs són l'agrupació cognitiva d'Ideorum; les competències i els criteris són els del decret, i no s'hi reparteixen a parts iguals.</w:t>
      </w:r>
    </w:p>
    <w:p>
      <w:pPr>
        <w:keepNext/>
        <w:keepLines/>
        <w:pBdr>
          <w:bottom w:val="single" w:sz="4" w:space="4" w:color="E0DCD2"/>
        </w:pBdr>
        <w:pStyle w:val="Heading2"/>
        <w:jc w:val="left"/>
        <w:spacing w:lineRule="auto"/>
      </w:pPr>
      <w:r>
        <w:rPr>
          <w:color w:val="5f6a4a"/>
          <w:rFonts w:ascii="Helvetica" w:hAnsi="Helvetica"/>
          <w:sz w:val="30"/>
        </w:rPr>
        <w:t xml:space="preserve">Competències transversals</w:t>
      </w:r>
    </w:p>
    <w:tbl>
      <w:tblPr>
        <w:tblBorders>
          <w:top w:val="single" w:sz="4" w:space="0" w:color="E0DCD2"/>
          <w:bottom w:val="single" w:sz="4" w:space="0" w:color="E0DCD2"/>
          <w:left w:val="single" w:sz="4" w:space="0" w:color="E0DCD2"/>
          <w:right w:val="single" w:sz="4" w:space="0" w:color="E0DCD2"/>
          <w:insideH w:val="single" w:sz="4" w:space="0" w:color="E0DCD2"/>
          <w:insideV w:val="single" w:sz="4" w:space="0" w:color="E0DCD2"/>
        </w:tblBorders>
        <w:tblCellSpacing w:w="0" w:type="dxa"/>
        <w:tblLayout w:type="fixed"/>
        <w:tblW w:type="dxa" w:w="8386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2348"/>
        <w:gridCol w:w="4864"/>
        <w:gridCol w:w="1174"/>
      </w:tblGrid>
      <w:tr>
        <w:trPr>
          <w:tblHeader/>
        </w:trP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Competència transversal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Com hi contribueix (annex 4)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Sessions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Competència ciutadana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Implicar-se en la comunitat i defensar la dignitat de les persones en un context de sostenibilitat; consciència cívica i global, cultura de la pau i equitat.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s1 · s2 · s3 · s4 · s5 · s6 · s7 · s8 · s9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Competència personal, social i d'aprendre a aprendre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Autoregulació de l'aprenentatge, autoconeixement i autoestima, benestar emocional i treball en equip.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s1 · s2 · s3 · s4 · s5 · s6 · s7 · s8 · s9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Competència digital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Ús segur, saludable, crític i responsable de les tecnologies digitals per aprendre i participar en la societat.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s8</w:t>
            </w:r>
          </w:p>
        </w:tc>
      </w:tr>
    </w:tbl>
    <w:p>
      <w:pPr>
        <w:spacing w:lineRule="auto"/>
      </w:pPr>
      <w:r>
        <w:rPr/>
      </w:r>
    </w:p>
    <w:p>
      <w:pPr>
        <w:jc w:val="left"/>
        <w:spacing w:lineRule="auto"/>
      </w:pPr>
      <w:r>
        <w:rPr>
          <w:color w:val="5b5e58"/>
          <w:rFonts w:ascii="Helvetica" w:hAnsi="Helvetica"/>
          <w:sz w:val="20"/>
        </w:rPr>
        <w:t xml:space="preserve">Les glosses són les de l'annex 4 del Decret 175/2022 (ESO). Al Batxillerat serveixen per assenyalar què entrena la càpsula, no com a referent d'avaluació: el Decret 171/2022 no en numera criteris propis.</w:t>
      </w:r>
    </w:p>
    <w:p>
      <w:pPr>
        <w:keepNext/>
        <w:keepLines/>
        <w:pBdr>
          <w:bottom w:val="single" w:sz="4" w:space="4" w:color="E0DCD2"/>
        </w:pBdr>
        <w:pStyle w:val="Heading2"/>
        <w:jc w:val="left"/>
        <w:spacing w:lineRule="auto"/>
      </w:pPr>
      <w:r>
        <w:rPr>
          <w:color w:val="5f6a4a"/>
          <w:rFonts w:ascii="Helvetica" w:hAnsi="Helvetica"/>
          <w:sz w:val="30"/>
        </w:rPr>
        <w:t xml:space="preserve">Objectius d'aprenentatge i criteris d'avaluació</w:t>
      </w:r>
    </w:p>
    <w:tbl>
      <w:tblPr>
        <w:tblBorders>
          <w:top w:val="single" w:sz="4" w:space="0" w:color="E0DCD2"/>
          <w:bottom w:val="single" w:sz="4" w:space="0" w:color="E0DCD2"/>
          <w:left w:val="single" w:sz="4" w:space="0" w:color="E0DCD2"/>
          <w:right w:val="single" w:sz="4" w:space="0" w:color="E0DCD2"/>
          <w:insideH w:val="single" w:sz="4" w:space="0" w:color="E0DCD2"/>
          <w:insideV w:val="single" w:sz="4" w:space="0" w:color="E0DCD2"/>
        </w:tblBorders>
        <w:tblCellSpacing w:w="0" w:type="dxa"/>
        <w:tblLayout w:type="fixed"/>
        <w:tblW w:type="dxa" w:w="8386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3690"/>
        <w:gridCol w:w="4696"/>
      </w:tblGrid>
      <w:tr>
        <w:trPr>
          <w:tblHeader/>
        </w:trP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Objectiu (capacitat + saber + finalitat)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Criteris d'avaluació (acció + saber + context)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Comprendre l'evolució de les relacions internacionals i els equilibris de poder que porten d'una crisi local a una guerra continental.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3.1</w:t>
            </w:r>
            <w:r>
              <w:rPr>
                <w:rFonts w:ascii="Helvetica" w:hAnsi="Helvetica"/>
                <w:sz w:val="18"/>
              </w:rPr>
              <w:t xml:space="preserve"> Comprendre l'evolució de les relacions internacionals en l'època contemporània mitjançant l'estudi de casos i l'explicació dels equilibris de poder, els sistemes d'aliances i les situacions de dependència i primacia internacional.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3.2</w:t>
            </w:r>
            <w:r>
              <w:rPr>
                <w:rFonts w:ascii="Helvetica" w:hAnsi="Helvetica"/>
                <w:sz w:val="18"/>
              </w:rPr>
              <w:t xml:space="preserve"> Relacionar de manera argumentada els múltiples factors que provoquen determinats conflictes del món contemporani, com les guerres mundials, la guerra freda o el terrorisme i el ciberterrorisme, mitjançant la identificació i l'anàlisi comparativa de fonts fiables, identificant, si escau, les notícies falses o desinformacions.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7.1</w:t>
            </w:r>
            <w:r>
              <w:rPr>
                <w:rFonts w:ascii="Helvetica" w:hAnsi="Helvetica"/>
                <w:sz w:val="18"/>
              </w:rPr>
              <w:t xml:space="preserve"> Analitzar les causes, el desenvolupament i les conseqüències per al present de processos rellevants de la història contemporània, per mitjà de l'anàlisi i el comentari crític de fonts, dades, mapes i altre material gràfic i documental.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7.2</w:t>
            </w:r>
            <w:r>
              <w:rPr>
                <w:rFonts w:ascii="Helvetica" w:hAnsi="Helvetica"/>
                <w:sz w:val="18"/>
              </w:rPr>
              <w:t xml:space="preserve"> Interpretar i argumentar la rellevància dels processos històrics més importants del món contemporani, tals com el nacionalisme, l'imperialisme, el parlamentarisme, la construcció de la Unió Europea o el fenomen de la globalització, desenvolupant la capacitat de pensar històricament.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Aplicar les metodologies de la disciplina a tractats, ultimàtums i resolucions, contrastant-ne les interpretacions.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1.1</w:t>
            </w:r>
            <w:r>
              <w:rPr>
                <w:rFonts w:ascii="Helvetica" w:hAnsi="Helvetica"/>
                <w:sz w:val="18"/>
              </w:rPr>
              <w:t xml:space="preserve"> Adquirir consciència de la diversitat d'interpretacions historiogràfiques per mitjà de l'ús contrastat i crític de fonts i punts de vista diferents sobre un mateix fet o procés històric.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1.2</w:t>
            </w:r>
            <w:r>
              <w:rPr>
                <w:rFonts w:ascii="Helvetica" w:hAnsi="Helvetica"/>
                <w:sz w:val="18"/>
              </w:rPr>
              <w:t xml:space="preserve"> Utilitzar les metodologies bàsiques de la disciplina aplicant estratègies de cerca, selecció, anàlisi, interpretació i elaboració d'informació històrica.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1.3</w:t>
            </w:r>
            <w:r>
              <w:rPr>
                <w:rFonts w:ascii="Helvetica" w:hAnsi="Helvetica"/>
                <w:sz w:val="18"/>
              </w:rPr>
              <w:t xml:space="preserve"> Comunicar i transferir els coneixements adquirits mitjançant recursos expressius que incorporin formats i llenguatges diversos, emprant les opcions de gestió i presentació de la informació que ofereixen els mitjans i entorns digitals.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1.4</w:t>
            </w:r>
            <w:r>
              <w:rPr>
                <w:rFonts w:ascii="Helvetica" w:hAnsi="Helvetica"/>
                <w:sz w:val="18"/>
              </w:rPr>
              <w:t xml:space="preserve"> Incorporar i usar adequadament el vocabulari específic de la història contemporània mitjançant la lectura activa, l'elaboració de textos escrits, les intervencions orals i les produccions audiovisuals, construint progressivament un discurs precís, rigorós i inclusiu.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Analitzar la guerra total com a transformació de la societat i identificar la desinformació i la propaganda, d'ahir i d'avui.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4.1</w:t>
            </w:r>
            <w:r>
              <w:rPr>
                <w:rFonts w:ascii="Helvetica" w:hAnsi="Helvetica"/>
                <w:sz w:val="18"/>
              </w:rPr>
              <w:t xml:space="preserve"> Analitzar canvis i permanències en la societat contemporània, atenent processos de llarga durada com els cicles vitals i els modes de vida, identificant els mecanismes de control i domini i els escenaris de lluita per la dignitat i contra la discriminació de diversos col·lectius.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4.4</w:t>
            </w:r>
            <w:r>
              <w:rPr>
                <w:rFonts w:ascii="Helvetica" w:hAnsi="Helvetica"/>
                <w:sz w:val="18"/>
              </w:rPr>
              <w:t xml:space="preserve"> Adoptar una posició crítica i empàtica davant de les desigualtats socials i les situacions de discriminació dels grups històricament invisibilitzats, a través del coneixement i la presa de contacte amb organismes, moviments socials i persones que contribueixin o hagin contribuït a processos concrets de canvi i millora social.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5.1</w:t>
            </w:r>
            <w:r>
              <w:rPr>
                <w:rFonts w:ascii="Helvetica" w:hAnsi="Helvetica"/>
                <w:sz w:val="18"/>
              </w:rPr>
              <w:t xml:space="preserve"> Identificar la situació dels principals conflictes, reptes i problemes del món actual, elaborant i exposant treballs de síntesi o projectes en què s'analitzi i avaluï la informació de diferents fonts i mitjans de comunicació.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5.3</w:t>
            </w:r>
            <w:r>
              <w:rPr>
                <w:rFonts w:ascii="Helvetica" w:hAnsi="Helvetica"/>
                <w:sz w:val="18"/>
              </w:rPr>
              <w:t xml:space="preserve"> Desenvolupar la capacitat d'anàlisi d'informació per afrontar diferents punts de vista, identificar la desinformació i elaborar arguments complexos, tot valorant críticament els problemes socials i cercant-ne els antecedents i les explicacions històriques.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6.2</w:t>
            </w:r>
            <w:r>
              <w:rPr>
                <w:rFonts w:ascii="Helvetica" w:hAnsi="Helvetica"/>
                <w:sz w:val="18"/>
              </w:rPr>
              <w:t xml:space="preserve"> Analitzar i valorar les conseqüències econòmiques, socials, polítiques i culturals dels sistemes econòmics contemporanis, especialment aquelles relacionades amb les condicions de vida dels diferents grups socials, la desigualtat en l'accés als recursos bàsics, la pobresa, la dependència a escala mundial i el deteriorament mediambiental, mitjançant el contrast i la interpretació de documents, dades i material gràfic.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Incorporar la perspectiva de gènere a l'anàlisi de la rereguarda i defensar propostes d'acció per a la resolució pacífica dels conflictes.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8.1</w:t>
            </w:r>
            <w:r>
              <w:rPr>
                <w:rFonts w:ascii="Helvetica" w:hAnsi="Helvetica"/>
                <w:sz w:val="18"/>
              </w:rPr>
              <w:t xml:space="preserve"> Introduir la perspectiva de gènere en l'observació i l'anàlisi dels esdeveniments i processos històrics del món contemporani, identificant i qüestionant els mecanismes de dominació que han generat i mantingut la desigualtat entre homes i dones.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8.2</w:t>
            </w:r>
            <w:r>
              <w:rPr>
                <w:rFonts w:ascii="Helvetica" w:hAnsi="Helvetica"/>
                <w:sz w:val="18"/>
              </w:rPr>
              <w:t xml:space="preserve"> Mostrar una actitud proactiva en relació amb l'assoliment de la igualtat efectiva entre totes les persones a través del reconeixement de la presència i la rellevància històrica de les dones, l'anàlisi de les lluites del feminisme a favor de l'emancipació i l'equiparació de drets, i la identificació de moviments, causes i lideratges en pro de l'equitat de gènere i d'opció afectivosexual.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8.3</w:t>
            </w:r>
            <w:r>
              <w:rPr>
                <w:rFonts w:ascii="Helvetica" w:hAnsi="Helvetica"/>
                <w:sz w:val="18"/>
              </w:rPr>
              <w:t xml:space="preserve"> Rebutjar les actituds discriminatòries, les relacions abusives i les violències envers persones i col·lectius, amb una atenció especial a la diversitat d'identitats i expressions de gènere, i visibilitzar les dificultats associades a altres formes de discriminació que es creuen amb la de gènere (interseccionalitat).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3.3</w:t>
            </w:r>
            <w:r>
              <w:rPr>
                <w:rFonts w:ascii="Helvetica" w:hAnsi="Helvetica"/>
                <w:sz w:val="18"/>
              </w:rPr>
              <w:t xml:space="preserve"> Valorar els esforços internacionals per mantenir la pau i fer complir els drets humans, per mitjà del reconeixement de la tasca que fan a aquest respecte diferents institucions, organitzacions civils i individus particulars, i la importància de la preservació de la memòria històrica i el reconeixement de les víctimes.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3.4</w:t>
            </w:r>
            <w:r>
              <w:rPr>
                <w:rFonts w:ascii="Helvetica" w:hAnsi="Helvetica"/>
                <w:sz w:val="18"/>
              </w:rPr>
              <w:t xml:space="preserve"> Defensar, mitjançant propostes d'acció coherents i ben argumentades des del punt de vista històric, la importància de resoldre els conflictes mitjançant la no-violència, desenvolupant una cultura de pau basada en valors universals com la llibertat, la justícia i la igualtat.</w:t>
            </w:r>
          </w:p>
        </w:tc>
      </w:tr>
    </w:tbl>
    <w:p>
      <w:pPr>
        <w:spacing w:lineRule="auto"/>
      </w:pPr>
      <w:r>
        <w:rPr/>
      </w:r>
    </w:p>
    <w:p>
      <w:pPr>
        <w:keepNext/>
        <w:keepLines/>
        <w:pBdr>
          <w:bottom w:val="single" w:sz="4" w:space="4" w:color="E0DCD2"/>
        </w:pBdr>
        <w:pStyle w:val="Heading2"/>
        <w:jc w:val="left"/>
        <w:spacing w:lineRule="auto"/>
      </w:pPr>
      <w:r>
        <w:rPr>
          <w:color w:val="5f6a4a"/>
          <w:rFonts w:ascii="Helvetica" w:hAnsi="Helvetica"/>
          <w:sz w:val="30"/>
        </w:rPr>
        <w:t xml:space="preserve">Sabers</w:t>
      </w:r>
    </w:p>
    <w:tbl>
      <w:tblPr>
        <w:tblBorders>
          <w:top w:val="single" w:sz="4" w:space="0" w:color="E0DCD2"/>
          <w:bottom w:val="single" w:sz="4" w:space="0" w:color="E0DCD2"/>
          <w:left w:val="single" w:sz="4" w:space="0" w:color="E0DCD2"/>
          <w:right w:val="single" w:sz="4" w:space="0" w:color="E0DCD2"/>
          <w:insideH w:val="single" w:sz="4" w:space="0" w:color="E0DCD2"/>
          <w:insideV w:val="single" w:sz="4" w:space="0" w:color="E0DCD2"/>
        </w:tblBorders>
        <w:tblCellSpacing w:w="0" w:type="dxa"/>
        <w:tblLayout w:type="fixed"/>
        <w:tblW w:type="dxa" w:w="8386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2516"/>
        <w:gridCol w:w="5870"/>
      </w:tblGrid>
      <w:tr>
        <w:trPr>
          <w:tblHeader/>
        </w:trP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Bloc de sabers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Sabers de la càpsula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aproximacio · Aproximació a la història contemporània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Comprensió de la temporalitat</w:t>
            </w:r>
            <w:r>
              <w:rPr>
                <w:rFonts w:ascii="Helvetica" w:hAnsi="Helvetica"/>
                <w:sz w:val="18"/>
              </w:rPr>
              <w:t xml:space="preserve">: Capacitat d'interconnectar passat i present en l'explicació dels processos històrics contemporanis. · Exercitació de la consciència i l'empatia històrica.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societats-temps · Societats en el temps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Equilibris de poder i sistemes d'aliances</w:t>
            </w:r>
            <w:r>
              <w:rPr>
                <w:rFonts w:ascii="Helvetica" w:hAnsi="Helvetica"/>
                <w:sz w:val="18"/>
              </w:rPr>
              <w:t xml:space="preserve">: Explicació de l'abast de la crisi dels anys trenta. · Anàlisi del sorgiment de les organitzacions de pau. · Interpretació del nou món multipolar.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Organismes i institucions per la pau</w:t>
            </w:r>
            <w:r>
              <w:rPr>
                <w:rFonts w:ascii="Helvetica" w:hAnsi="Helvetica"/>
                <w:sz w:val="18"/>
              </w:rPr>
              <w:t xml:space="preserve">: De la Societat de Nacions a l'Organització de les Nacions Unides.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El món en guerra</w:t>
            </w:r>
            <w:r>
              <w:rPr>
                <w:rFonts w:ascii="Helvetica" w:hAnsi="Helvetica"/>
                <w:sz w:val="18"/>
              </w:rPr>
              <w:t xml:space="preserve">: Anàlisi de la Gran Guerra, Segona Guerra Mundial i guerra freda. · Interpretació dels conflictes del final del segle XX.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Canvis i permanències en l'organització social</w:t>
            </w:r>
            <w:r>
              <w:rPr>
                <w:rFonts w:ascii="Helvetica" w:hAnsi="Helvetica"/>
                <w:sz w:val="18"/>
              </w:rPr>
              <w:t xml:space="preserve">: Anàlisi de les condicions de vida durant l'edat contemporània. · Valoració argumentada de l'evolució dels grups subordinats, marginats i minories socials.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Mobilització de les dones, sufragisme i feminisme</w:t>
            </w:r>
            <w:r>
              <w:rPr>
                <w:rFonts w:ascii="Helvetica" w:hAnsi="Helvetica"/>
                <w:sz w:val="18"/>
              </w:rPr>
              <w:t xml:space="preserve">: Investigació sobre la mobilització de les dones. · Anàlisi de l'evolució de la condició femenina al llarg de l'època contemporània. · Reconeixement del paper de les dones com a subjectes de la història.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Construcció d'estats nacionals</w:t>
            </w:r>
            <w:r>
              <w:rPr>
                <w:rFonts w:ascii="Helvetica" w:hAnsi="Helvetica"/>
                <w:sz w:val="18"/>
              </w:rPr>
              <w:t xml:space="preserve">: Característiques i tipus de nacionalismes. Comparació Alemanya-Itàlia. · Crisi dels imperis plurinacionals a Europa. · Nacionalismes d'estat i sense estat.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reptes-mon-actual · Reptes del món actual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Conflictes permanents i conflictes oblidats</w:t>
            </w:r>
            <w:r>
              <w:rPr>
                <w:rFonts w:ascii="Helvetica" w:hAnsi="Helvetica"/>
                <w:sz w:val="18"/>
              </w:rPr>
              <w:t xml:space="preserve">: Localització i descripció: la guerra interminable. · Anàlisi del tractament informatiu en canals formals i informals.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Societat de la informació</w:t>
            </w:r>
            <w:r>
              <w:rPr>
                <w:rFonts w:ascii="Helvetica" w:hAnsi="Helvetica"/>
                <w:sz w:val="18"/>
              </w:rPr>
              <w:t xml:space="preserve">: Indagació sobre les seves característiques. · Cerca i ús responsable de la informació davant de la desinformació i les notícies falses.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Sistemes econòmics i regions del món</w:t>
            </w:r>
            <w:r>
              <w:rPr>
                <w:rFonts w:ascii="Helvetica" w:hAnsi="Helvetica"/>
                <w:sz w:val="18"/>
              </w:rPr>
              <w:t xml:space="preserve">: Anàlisi de causes i conseqüències de la pobresa i la dependència a escala mundial. · Recerca sobre l'accés desigual als recursos. · Avaluació dels efectes dels models socioeconòmics. · Recerca sobre els efectes de la crisi de l'estat del benestar.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compromis-civic · Compromís cívic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Compromís amb la igualtat efectiva de gènere</w:t>
            </w:r>
            <w:r>
              <w:rPr>
                <w:rFonts w:ascii="Helvetica" w:hAnsi="Helvetica"/>
                <w:sz w:val="18"/>
              </w:rPr>
              <w:t xml:space="preserve">: Participació en mesures i accions a favor de la plena equitat. · Posicionament de rebuig de qualsevol discriminació i de la violència masclista, homòfoba i transfòbica.</w:t>
            </w:r>
          </w:p>
        </w:tc>
      </w:tr>
    </w:tbl>
    <w:p>
      <w:pPr>
        <w:spacing w:lineRule="auto"/>
      </w:pPr>
      <w:r>
        <w:rPr/>
      </w:r>
    </w:p>
    <w:p>
      <w:pPr>
        <w:keepNext/>
        <w:keepLines/>
        <w:pBdr>
          <w:bottom w:val="single" w:sz="4" w:space="4" w:color="E0DCD2"/>
        </w:pBdr>
        <w:pStyle w:val="Heading2"/>
        <w:jc w:val="left"/>
        <w:spacing w:lineRule="auto"/>
      </w:pPr>
      <w:r>
        <w:rPr>
          <w:color w:val="5f6a4a"/>
          <w:rFonts w:ascii="Helvetica" w:hAnsi="Helvetica"/>
          <w:sz w:val="30"/>
        </w:rPr>
        <w:t xml:space="preserve">Desenvolupament de la situació d'aprenentatge</w:t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Georgia" w:hAnsi="Georgia"/>
          <w:sz w:val="22"/>
          <w:b/>
        </w:rPr>
        <w:t xml:space="preserve">Metodologia:</w:t>
      </w:r>
      <w:r>
        <w:rPr>
          <w:color w:val="373a36"/>
          <w:rFonts w:ascii="Georgia" w:hAnsi="Georgia"/>
          <w:sz w:val="22"/>
        </w:rPr>
        <w:t xml:space="preserve"> indagació a partir d'una font primària per sessió; «pantalla = brúixola, llibreta = aprenentatge»; graduació per nivells. </w:t>
      </w:r>
      <w:r>
        <w:rPr>
          <w:color w:val="5f6a4a"/>
          <w:rFonts w:ascii="Georgia" w:hAnsi="Georgia"/>
          <w:sz w:val="22"/>
          <w:b/>
        </w:rPr>
        <w:t xml:space="preserve">Agrupaments:</w:t>
      </w:r>
      <w:r>
        <w:rPr>
          <w:color w:val="373a36"/>
          <w:rFonts w:ascii="Georgia" w:hAnsi="Georgia"/>
          <w:sz w:val="22"/>
        </w:rPr>
        <w:t xml:space="preserve"> només individual (81), segons el mode de cada activitat. </w:t>
      </w:r>
      <w:r>
        <w:rPr>
          <w:color w:val="5f6a4a"/>
          <w:rFonts w:ascii="Georgia" w:hAnsi="Georgia"/>
          <w:sz w:val="22"/>
          <w:b/>
        </w:rPr>
        <w:t xml:space="preserve">Temporització:</w:t>
      </w:r>
      <w:r>
        <w:rPr>
          <w:color w:val="373a36"/>
          <w:rFonts w:ascii="Georgia" w:hAnsi="Georgia"/>
          <w:sz w:val="22"/>
        </w:rPr>
        <w:t xml:space="preserve"> 9 sessions de 50 min (450 min en total), més la portada. </w:t>
      </w:r>
      <w:r>
        <w:rPr>
          <w:color w:val="5f6a4a"/>
          <w:rFonts w:ascii="Georgia" w:hAnsi="Georgia"/>
          <w:sz w:val="22"/>
          <w:b/>
        </w:rPr>
        <w:t xml:space="preserve">Materials:</w:t>
      </w:r>
      <w:r>
        <w:rPr>
          <w:color w:val="373a36"/>
          <w:rFonts w:ascii="Georgia" w:hAnsi="Georgia"/>
          <w:sz w:val="22"/>
        </w:rPr>
        <w:t xml:space="preserve"> web Ideorum (brúixola), llibreta (producció) i la font primària de L'Arxiu de cada sessió, més un vídeo per sessió.</w:t>
      </w:r>
    </w:p>
    <w:p>
      <w:pPr>
        <w:keepNext/>
        <w:keepLines/>
        <w:pStyle w:val="Heading3"/>
        <w:jc w:val="left"/>
        <w:spacing w:lineRule="auto"/>
      </w:pPr>
      <w:r>
        <w:rPr>
          <w:color w:val="5f6a4a"/>
          <w:rFonts w:ascii="Helvetica" w:hAnsi="Helvetica"/>
          <w:sz w:val="26"/>
        </w:rPr>
        <w:t xml:space="preserve">Els documents de L'Arxiu (11)</w:t>
      </w:r>
    </w:p>
    <w:tbl>
      <w:tblPr>
        <w:tblBorders>
          <w:top w:val="single" w:sz="4" w:space="0" w:color="E0DCD2"/>
          <w:bottom w:val="single" w:sz="4" w:space="0" w:color="E0DCD2"/>
          <w:left w:val="single" w:sz="4" w:space="0" w:color="E0DCD2"/>
          <w:right w:val="single" w:sz="4" w:space="0" w:color="E0DCD2"/>
          <w:insideH w:val="single" w:sz="4" w:space="0" w:color="E0DCD2"/>
          <w:insideV w:val="single" w:sz="4" w:space="0" w:color="E0DCD2"/>
        </w:tblBorders>
        <w:tblCellSpacing w:w="0" w:type="dxa"/>
        <w:tblLayout w:type="fixed"/>
        <w:tblW w:type="dxa" w:w="8386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419"/>
        <w:gridCol w:w="3774"/>
        <w:gridCol w:w="2516"/>
        <w:gridCol w:w="1677"/>
      </w:tblGrid>
      <w:tr>
        <w:trPr>
          <w:tblHeader/>
        </w:trP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S.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Document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Autor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On és l'original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1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Una «operació militar especial» 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5e58"/>
              </w:rPr>
              <w:t xml:space="preserve">· Discurs televisat, Moscou, matinada del 24 de febrer de 2022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Vladímir Putin, president de la Federació Russa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en.kremlin.ru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2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Article II del Tractat de la Triple Aliança 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5e58"/>
              </w:rPr>
              <w:t xml:space="preserve">· 20 de maig de 1882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Alemanya, Àustria-Hongria i Itàlia (tractat secret)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wwi.lib.byu.edu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3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El telegrama del 6 de juliol 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5e58"/>
              </w:rPr>
              <w:t xml:space="preserve">· Telegrama confidencial, Berlín, 6 de juliol de 1914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Theobald von Bethmann-Hollweg, canceller de l'Imperi alemany, a l'ambaixador alemany a Viena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wwi.lib.byu.edu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3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Resposta de Sèrbia a l'ultimàtum 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5e58"/>
              </w:rPr>
              <w:t xml:space="preserve">· Belgrad, 25 de juliol de 1914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Govern del Regne de Sèrbia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wwi.lib.byu.edu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4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Declaració d'un soldat 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5e58"/>
              </w:rPr>
              <w:t xml:space="preserve">· Juliol de 1917 · llegida a la Cambra dels Comuns el 30 de juliol i publicada a The Times l'endemà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Siegfried Sassoon, tinent del 3r batalló dels Royal Welsh Fusiliers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en.wikisource.org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5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Cartell «Les dones de Gran Bretanya diuen: Vés-hi!» 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5e58"/>
              </w:rPr>
              <w:t xml:space="preserve">· Gran Bretanya, 1915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Comitè Parlamentari de Reclutament (dibuix d'E. J. Kealey)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commons.wikimedia.org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6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El Pacte de la Societat de Nacions 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5e58"/>
              </w:rPr>
              <w:t xml:space="preserve">· Versalles, 28 de juny de 1919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Potències aliades i associades (part I del Tractat de Versalles)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avalon.law.yale.edu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6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La pau de justícia que se'ns havia promès 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5e58"/>
              </w:rPr>
              <w:t xml:space="preserve">· Versalles, 29 de maig de 1919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Ulrich von Brockdorff-Rantzau, cap de la delegació alemanya, a Georges Clemenceau, president de la Conferència de Pau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history.state.gov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7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Tractat de Minories entre les Potències Aliades i Polònia, article 8 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5e58"/>
              </w:rPr>
              <w:t xml:space="preserve">· Versalles, 28 de juny de 1919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Potències Aliades i Associades / delegació polonesa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history.state.gov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8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Discurs de comiat a la nació (advertència sobre el complex militar-industrial) 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5e58"/>
              </w:rPr>
              <w:t xml:space="preserve">· Washington, 17 de gener de 1961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Dwight D. Eisenhower, president dels Estats Units i antic general en cap dels aliats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avalon.law.yale.edu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9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Memoràndum de Budapest sobre garanties de seguretat, article 2 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5e58"/>
              </w:rPr>
              <w:t xml:space="preserve">· Budapest, 5 de desembre de 1994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Federació Russa, Regne Unit i Estats Units (signants), en relació amb Ucraïna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en.wikisource.org</w:t>
            </w:r>
          </w:p>
        </w:tc>
      </w:tr>
    </w:tbl>
    <w:p>
      <w:pPr>
        <w:spacing w:lineRule="auto"/>
      </w:pPr>
      <w:r>
        <w:rPr/>
      </w:r>
    </w:p>
    <w:p>
      <w:pPr>
        <w:keepNext/>
        <w:keepLines/>
        <w:pBdr>
          <w:bottom w:val="single" w:sz="4" w:space="4" w:color="E0DCD2"/>
        </w:pBdr>
        <w:pStyle w:val="Heading2"/>
        <w:jc w:val="left"/>
        <w:spacing w:lineRule="auto"/>
      </w:pPr>
      <w:r>
        <w:rPr>
          <w:color w:val="5f6a4a"/>
          <w:rFonts w:ascii="Helvetica" w:hAnsi="Helvetica"/>
          <w:sz w:val="30"/>
        </w:rPr>
        <w:t xml:space="preserve">Activitats d'aprenentatge i d'avaluació · les 4 fases</w:t>
      </w:r>
    </w:p>
    <w:tbl>
      <w:tblPr>
        <w:tblBorders>
          <w:top w:val="single" w:sz="4" w:space="0" w:color="E0DCD2"/>
          <w:bottom w:val="single" w:sz="4" w:space="0" w:color="E0DCD2"/>
          <w:left w:val="single" w:sz="4" w:space="0" w:color="E0DCD2"/>
          <w:right w:val="single" w:sz="4" w:space="0" w:color="E0DCD2"/>
          <w:insideH w:val="single" w:sz="4" w:space="0" w:color="E0DCD2"/>
          <w:insideV w:val="single" w:sz="4" w:space="0" w:color="E0DCD2"/>
        </w:tblBorders>
        <w:tblCellSpacing w:w="0" w:type="dxa"/>
        <w:tblLayout w:type="fixed"/>
        <w:tblW w:type="dxa" w:w="8386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2516"/>
        <w:gridCol w:w="5870"/>
      </w:tblGrid>
      <w:tr>
        <w:trPr>
          <w:tblHeader/>
        </w:trP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Fase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Què hi ha a la càpsula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  <w:color w:val="5b6b3c"/>
              </w:rPr>
              <w:t xml:space="preserve">🧭 Situar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br w:type="textWrapping"/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Activitats inicials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br w:type="textWrapping"/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i/>
              </w:rPr>
              <w:t xml:space="preserve">Què en sé?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· La portada de la càpsula: la pregunta motora i amb què n'ha de sortir l'alumnat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· El sondeig d'idees prèvies de cada sessió (27 preguntes en total)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· «Desmuntant tòpics»: 9 tòpics que l'alumnat sol portar de casa, un per sessió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· 13 activitats de Situar (s1 · s2 · s3 · s4 · s6 · s7 · s8)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  <w:color w:val="146f66"/>
              </w:rPr>
              <w:t xml:space="preserve">🔍 Investigar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br w:type="textWrapping"/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Activitats de desenvolupament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br w:type="textWrapping"/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i/>
              </w:rPr>
              <w:t xml:space="preserve">Què estic aprenent?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· La lectura de cada sessió, processada a la llibreta (no copiada)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· L'Arxiu: 11 documents originals, amb enllaç a la font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· Un vídeo per sessió (9 de 9)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· 23 activitats de Investigar (a totes les sessions)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  <w:color w:val="8f5f1c"/>
              </w:rPr>
              <w:t xml:space="preserve">✍️ Explicar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br w:type="textWrapping"/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Activitats de síntesi i estructuració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br w:type="textWrapping"/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i/>
              </w:rPr>
              <w:t xml:space="preserve">Què he après?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· La fitxa de dades (9 de 9 sessions)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· El tancament de cada sessió: síntesi i pregunta oberta (9 de 9)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· El quiz formatiu: 27 preguntes amb explicació de la resposta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· 25 activitats de Explicar (a totes les sessions)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  <w:color w:val="b8411a"/>
              </w:rPr>
              <w:t xml:space="preserve">🌍 Participar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br w:type="textWrapping"/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Activitats d'aplicació i transferència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br w:type="textWrapping"/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i/>
              </w:rPr>
              <w:t xml:space="preserve">Com sé que ho he après?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· El producte final a la llibreta (sessió 9)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· 20 activitats de Participar (a totes les sessions)</w:t>
            </w:r>
          </w:p>
        </w:tc>
      </w:tr>
    </w:tbl>
    <w:p>
      <w:pPr>
        <w:spacing w:lineRule="auto"/>
      </w:pPr>
      <w:r>
        <w:rPr/>
      </w:r>
    </w:p>
    <w:p>
      <w:pPr>
        <w:jc w:val="left"/>
        <w:spacing w:lineRule="auto"/>
      </w:pPr>
      <w:r>
        <w:rPr>
          <w:color w:val="5b5e58"/>
          <w:rFonts w:ascii="Helvetica" w:hAnsi="Helvetica"/>
          <w:sz w:val="20"/>
        </w:rPr>
        <w:t xml:space="preserve">Els 4 blocs cognitius d'Ideorum coincideixen amb les 4 fases d'activitat del model, i cada sessió les recorre totes quatre. La graella de sota diu quina activitat és de quina fase.</w:t>
      </w:r>
    </w:p>
    <w:p>
      <w:pPr>
        <w:keepNext/>
        <w:keepLines/>
        <w:pStyle w:val="Heading3"/>
        <w:jc w:val="left"/>
        <w:spacing w:lineRule="auto"/>
      </w:pPr>
      <w:r>
        <w:rPr>
          <w:color w:val="5f6a4a"/>
          <w:rFonts w:ascii="Helvetica" w:hAnsi="Helvetica"/>
          <w:sz w:val="26"/>
        </w:rPr>
        <w:t xml:space="preserve">Què en sé? Els tòpics que la càpsula desmunta (9)</w:t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s1.</w:t>
      </w:r>
      <w:r>
        <w:rPr>
          <w:color w:val="373a36"/>
          <w:rFonts w:ascii="Helvetica" w:hAnsi="Helvetica"/>
          <w:sz w:val="22"/>
        </w:rPr>
        <w:t xml:space="preserve"> «Les guerres entre grans potències són coses del passat; a l'Europa del segle XXI, això ja no pot passar.»</w:t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s2.</w:t>
      </w:r>
      <w:r>
        <w:rPr>
          <w:color w:val="373a36"/>
          <w:rFonts w:ascii="Helvetica" w:hAnsi="Helvetica"/>
          <w:sz w:val="22"/>
        </w:rPr>
        <w:t xml:space="preserve"> «Tenir més armes i més aliats fa un país més segur.»</w:t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s3.</w:t>
      </w:r>
      <w:r>
        <w:rPr>
          <w:color w:val="373a36"/>
          <w:rFonts w:ascii="Helvetica" w:hAnsi="Helvetica"/>
          <w:sz w:val="22"/>
        </w:rPr>
        <w:t xml:space="preserve"> «La Gran Bretanya va entrar a la guerra per honor: només per defensar la petita Bèlgica neutral.»</w:t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s4.</w:t>
      </w:r>
      <w:r>
        <w:rPr>
          <w:color w:val="373a36"/>
          <w:rFonts w:ascii="Helvetica" w:hAnsi="Helvetica"/>
          <w:sz w:val="22"/>
        </w:rPr>
        <w:t xml:space="preserve"> «Els generals de la Primera Guerra Mundial eren uns carnissers incompetents que enviaven els soldats a morir per estupidesa.»</w:t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s5.</w:t>
      </w:r>
      <w:r>
        <w:rPr>
          <w:color w:val="373a36"/>
          <w:rFonts w:ascii="Helvetica" w:hAnsi="Helvetica"/>
          <w:sz w:val="22"/>
        </w:rPr>
        <w:t xml:space="preserve"> «Durant la Primera Guerra Mundial les dones eren a la rereguarda, a salvo: la guerra i els morts eren cosa dels homes al front.»</w:t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s6.</w:t>
      </w:r>
      <w:r>
        <w:rPr>
          <w:color w:val="373a36"/>
          <w:rFonts w:ascii="Helvetica" w:hAnsi="Helvetica"/>
          <w:sz w:val="22"/>
        </w:rPr>
        <w:t xml:space="preserve"> «El Tractat de Versalles va ser tan dur i injust que, ell sol, va provocar l'ascens de Hitler i la Segona Guerra Mundial.»</w:t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s7.</w:t>
      </w:r>
      <w:r>
        <w:rPr>
          <w:color w:val="373a36"/>
          <w:rFonts w:ascii="Helvetica" w:hAnsi="Helvetica"/>
          <w:sz w:val="22"/>
        </w:rPr>
        <w:t xml:space="preserve"> «El principi d'autodeterminació de Wilson va donar per fi a cada nació europea el seu estat, i per això el nou mapa de 1919 era just i democràtic.»</w:t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s8.</w:t>
      </w:r>
      <w:r>
        <w:rPr>
          <w:color w:val="373a36"/>
          <w:rFonts w:ascii="Helvetica" w:hAnsi="Helvetica"/>
          <w:sz w:val="22"/>
        </w:rPr>
        <w:t xml:space="preserve"> «Les guerres modernes són “netes” i “quirúrgiques”: les armes intel·ligents de precisió permeten guanyar sense gaires víctimes civils.»</w:t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s9.</w:t>
      </w:r>
      <w:r>
        <w:rPr>
          <w:color w:val="373a36"/>
          <w:rFonts w:ascii="Helvetica" w:hAnsi="Helvetica"/>
          <w:sz w:val="22"/>
        </w:rPr>
        <w:t xml:space="preserve"> «Russos i ucraïnesos són “un sol poble”, de manera que el que passa a Ucraïna és un afer intern de la família eslava, no una guerra entre dos estats sobirans.»</w:t>
      </w:r>
    </w:p>
    <w:p>
      <w:pPr>
        <w:keepNext/>
        <w:keepLines/>
        <w:pStyle w:val="Heading3"/>
        <w:jc w:val="left"/>
        <w:spacing w:lineRule="auto"/>
      </w:pPr>
      <w:r>
        <w:rPr>
          <w:color w:val="5f6a4a"/>
          <w:rFonts w:ascii="Helvetica" w:hAnsi="Helvetica"/>
          <w:sz w:val="26"/>
        </w:rPr>
        <w:t xml:space="preserve">Graella d'activitats, sessió a sessió</w:t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Sessió 1.</w:t>
      </w:r>
      <w:r>
        <w:rPr>
          <w:color w:val="373a36"/>
          <w:rFonts w:ascii="Helvetica" w:hAnsi="Helvetica"/>
          <w:sz w:val="22"/>
        </w:rPr>
        <w:t xml:space="preserve"> El cas — la guerra torna a Europa </w:t>
      </w:r>
      <w:r>
        <w:rPr>
          <w:color w:val="5b5e58"/>
          <w:rFonts w:ascii="Helvetica" w:hAnsi="Helvetica"/>
          <w:sz w:val="22"/>
        </w:rPr>
        <w:t xml:space="preserve">(9 activitats)</w:t>
      </w:r>
    </w:p>
    <w:tbl>
      <w:tblPr>
        <w:tblBorders>
          <w:top w:val="single" w:sz="4" w:space="0" w:color="E0DCD2"/>
          <w:bottom w:val="single" w:sz="4" w:space="0" w:color="E0DCD2"/>
          <w:left w:val="single" w:sz="4" w:space="0" w:color="E0DCD2"/>
          <w:right w:val="single" w:sz="4" w:space="0" w:color="E0DCD2"/>
          <w:insideH w:val="single" w:sz="4" w:space="0" w:color="E0DCD2"/>
          <w:insideV w:val="single" w:sz="4" w:space="0" w:color="E0DCD2"/>
        </w:tblBorders>
        <w:tblCellSpacing w:w="0" w:type="dxa"/>
        <w:tblLayout w:type="fixed"/>
        <w:tblW w:type="dxa" w:w="8386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335"/>
        <w:gridCol w:w="3019"/>
        <w:gridCol w:w="1342"/>
        <w:gridCol w:w="1258"/>
        <w:gridCol w:w="1174"/>
        <w:gridCol w:w="1258"/>
      </w:tblGrid>
      <w:tr>
        <w:trPr>
          <w:tblHeader/>
        </w:trP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#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Activitat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Bloc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Nivell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Mode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Criteri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1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Comentari del mapa de la invasió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6b3c"/>
              </w:rPr>
              <w:t xml:space="preserve">Situar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CE3 · 3.1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2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El discurs del 24 de febrer (lectura de font)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1.2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3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El vot de la comunitat internacional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6b3c"/>
              </w:rPr>
              <w:t xml:space="preserve">Situar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CE5 · 5.1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4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Dues maneres d'anomenar el mateix fet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CE5 · 5.3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5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Dues vegades la mateixa certesa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CE3 · 3.2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6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El titular de la sessió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1.4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7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L'enigma de la guerra impossible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1.1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8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Serveix de res condemnar una guerra?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CE3 · 3.3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9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Ahir i avui: una certesa que es repeteix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CE7 · 7.2</w:t>
            </w:r>
          </w:p>
        </w:tc>
      </w:tr>
    </w:tbl>
    <w:p>
      <w:pPr>
        <w:spacing w:lineRule="auto"/>
      </w:pPr>
      <w:r>
        <w:rPr/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Sessió 2.</w:t>
      </w:r>
      <w:r>
        <w:rPr>
          <w:color w:val="373a36"/>
          <w:rFonts w:ascii="Helvetica" w:hAnsi="Helvetica"/>
          <w:sz w:val="22"/>
        </w:rPr>
        <w:t xml:space="preserve"> El sistema d'aliances i la cursa armamentística </w:t>
      </w:r>
      <w:r>
        <w:rPr>
          <w:color w:val="5b5e58"/>
          <w:rFonts w:ascii="Helvetica" w:hAnsi="Helvetica"/>
          <w:sz w:val="22"/>
        </w:rPr>
        <w:t xml:space="preserve">(9 activitats)</w:t>
      </w:r>
    </w:p>
    <w:tbl>
      <w:tblPr>
        <w:tblBorders>
          <w:top w:val="single" w:sz="4" w:space="0" w:color="E0DCD2"/>
          <w:bottom w:val="single" w:sz="4" w:space="0" w:color="E0DCD2"/>
          <w:left w:val="single" w:sz="4" w:space="0" w:color="E0DCD2"/>
          <w:right w:val="single" w:sz="4" w:space="0" w:color="E0DCD2"/>
          <w:insideH w:val="single" w:sz="4" w:space="0" w:color="E0DCD2"/>
          <w:insideV w:val="single" w:sz="4" w:space="0" w:color="E0DCD2"/>
        </w:tblBorders>
        <w:tblCellSpacing w:w="0" w:type="dxa"/>
        <w:tblLayout w:type="fixed"/>
        <w:tblW w:type="dxa" w:w="8386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335"/>
        <w:gridCol w:w="3019"/>
        <w:gridCol w:w="1342"/>
        <w:gridCol w:w="1258"/>
        <w:gridCol w:w="1174"/>
        <w:gridCol w:w="1258"/>
      </w:tblGrid>
      <w:tr>
        <w:trPr>
          <w:tblHeader/>
        </w:trP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#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Activitat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Bloc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Nivell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Mode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Criteri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1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La línia del temps de la Pau Armada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6b3c"/>
              </w:rPr>
              <w:t xml:space="preserve">Situar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1.3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2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L'article de la Triple Aliança (lectura de font)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1.2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3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Explica-ho a un infant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1.4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4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Europa partida en dos blocs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6b3c"/>
              </w:rPr>
              <w:t xml:space="preserve">Situar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CE3 · 3.1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5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De la derrota de 1871 als dos blocs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CE7 · 7.1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6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Els engranatges de la Pau Armada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CE3 · 3.2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7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La cursa naval en xifres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6b3c"/>
              </w:rPr>
              <w:t xml:space="preserve">Situar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CE6 · 6.1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8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El dilema de la seguretat, al mar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CE5 · 5.3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9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Ahir i avui: una pau armada?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CE3 · 3.4</w:t>
            </w:r>
          </w:p>
        </w:tc>
      </w:tr>
    </w:tbl>
    <w:p>
      <w:pPr>
        <w:spacing w:lineRule="auto"/>
      </w:pPr>
      <w:r>
        <w:rPr/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Sessió 3.</w:t>
      </w:r>
      <w:r>
        <w:rPr>
          <w:color w:val="373a36"/>
          <w:rFonts w:ascii="Helvetica" w:hAnsi="Helvetica"/>
          <w:sz w:val="22"/>
        </w:rPr>
        <w:t xml:space="preserve"> L'esclat de la Gran Guerra </w:t>
      </w:r>
      <w:r>
        <w:rPr>
          <w:color w:val="5b5e58"/>
          <w:rFonts w:ascii="Helvetica" w:hAnsi="Helvetica"/>
          <w:sz w:val="22"/>
        </w:rPr>
        <w:t xml:space="preserve">(9 activitats)</w:t>
      </w:r>
    </w:p>
    <w:tbl>
      <w:tblPr>
        <w:tblBorders>
          <w:top w:val="single" w:sz="4" w:space="0" w:color="E0DCD2"/>
          <w:bottom w:val="single" w:sz="4" w:space="0" w:color="E0DCD2"/>
          <w:left w:val="single" w:sz="4" w:space="0" w:color="E0DCD2"/>
          <w:right w:val="single" w:sz="4" w:space="0" w:color="E0DCD2"/>
          <w:insideH w:val="single" w:sz="4" w:space="0" w:color="E0DCD2"/>
          <w:insideV w:val="single" w:sz="4" w:space="0" w:color="E0DCD2"/>
        </w:tblBorders>
        <w:tblCellSpacing w:w="0" w:type="dxa"/>
        <w:tblLayout w:type="fixed"/>
        <w:tblW w:type="dxa" w:w="8386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335"/>
        <w:gridCol w:w="3019"/>
        <w:gridCol w:w="1342"/>
        <w:gridCol w:w="1258"/>
        <w:gridCol w:w="1174"/>
        <w:gridCol w:w="1258"/>
      </w:tblGrid>
      <w:tr>
        <w:trPr>
          <w:tblHeader/>
        </w:trP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#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Activitat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Bloc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Nivell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Mode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Criteri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1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La línia del temps de la crisi de juliol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6b3c"/>
              </w:rPr>
              <w:t xml:space="preserve">Situar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1.3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2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La resposta sèrbia (lectura de font)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1.2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3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El croquis del Pla Schlieffen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6b3c"/>
              </w:rPr>
              <w:t xml:space="preserve">Situar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CE3 · 3.1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4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La promesa de Berlín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1.1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5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La promesa i la resposta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CE5 · 5.3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6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El fris de l'efecte dòmino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CE7 · 7.1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7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La decisió del govern serbi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CE2 · 2.4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8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Per Bèlgica o per si mateixa?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CE3 · 3.2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9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Ahir i avui: arrossegats pels sistemes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CE3 · 3.4</w:t>
            </w:r>
          </w:p>
        </w:tc>
      </w:tr>
    </w:tbl>
    <w:p>
      <w:pPr>
        <w:spacing w:lineRule="auto"/>
      </w:pPr>
      <w:r>
        <w:rPr/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Sessió 4.</w:t>
      </w:r>
      <w:r>
        <w:rPr>
          <w:color w:val="373a36"/>
          <w:rFonts w:ascii="Helvetica" w:hAnsi="Helvetica"/>
          <w:sz w:val="22"/>
        </w:rPr>
        <w:t xml:space="preserve"> La guerra de trinxeres </w:t>
      </w:r>
      <w:r>
        <w:rPr>
          <w:color w:val="5b5e58"/>
          <w:rFonts w:ascii="Helvetica" w:hAnsi="Helvetica"/>
          <w:sz w:val="22"/>
        </w:rPr>
        <w:t xml:space="preserve">(9 activitats)</w:t>
      </w:r>
    </w:p>
    <w:tbl>
      <w:tblPr>
        <w:tblBorders>
          <w:top w:val="single" w:sz="4" w:space="0" w:color="E0DCD2"/>
          <w:bottom w:val="single" w:sz="4" w:space="0" w:color="E0DCD2"/>
          <w:left w:val="single" w:sz="4" w:space="0" w:color="E0DCD2"/>
          <w:right w:val="single" w:sz="4" w:space="0" w:color="E0DCD2"/>
          <w:insideH w:val="single" w:sz="4" w:space="0" w:color="E0DCD2"/>
          <w:insideV w:val="single" w:sz="4" w:space="0" w:color="E0DCD2"/>
        </w:tblBorders>
        <w:tblCellSpacing w:w="0" w:type="dxa"/>
        <w:tblLayout w:type="fixed"/>
        <w:tblW w:type="dxa" w:w="8386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335"/>
        <w:gridCol w:w="3019"/>
        <w:gridCol w:w="1342"/>
        <w:gridCol w:w="1258"/>
        <w:gridCol w:w="1174"/>
        <w:gridCol w:w="1258"/>
      </w:tblGrid>
      <w:tr>
        <w:trPr>
          <w:tblHeader/>
        </w:trP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#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Activitat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Bloc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Nivell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Mode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Criteri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1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Comentari del mapa del front occidental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6b3c"/>
              </w:rPr>
              <w:t xml:space="preserve">Situar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CE3 · 3.1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2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El soldat que es va negar (lectura de font)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1.2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3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El cost humà en xifres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6b3c"/>
              </w:rPr>
              <w:t xml:space="preserve">Situar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CE4 · 4.1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4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La fotografia dels cegats pel gas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CE5 · 5.3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5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Verdun, en un telegrama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1.4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6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Per què no es movia el front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CE7 · 7.1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7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El veredicte sobre els comandaments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CE2 · 2.4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8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Qui va fer córrer els «lleons dirigits per ases»?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CE4 · 4.4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9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Ahir i avui: la guerra i les imatges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CE5 · 5.1</w:t>
            </w:r>
          </w:p>
        </w:tc>
      </w:tr>
    </w:tbl>
    <w:p>
      <w:pPr>
        <w:spacing w:lineRule="auto"/>
      </w:pPr>
      <w:r>
        <w:rPr/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Sessió 5.</w:t>
      </w:r>
      <w:r>
        <w:rPr>
          <w:color w:val="373a36"/>
          <w:rFonts w:ascii="Helvetica" w:hAnsi="Helvetica"/>
          <w:sz w:val="22"/>
        </w:rPr>
        <w:t xml:space="preserve"> La guerra total a la rereguarda </w:t>
      </w:r>
      <w:r>
        <w:rPr>
          <w:color w:val="5b5e58"/>
          <w:rFonts w:ascii="Helvetica" w:hAnsi="Helvetica"/>
          <w:sz w:val="22"/>
        </w:rPr>
        <w:t xml:space="preserve">(9 activitats)</w:t>
      </w:r>
    </w:p>
    <w:tbl>
      <w:tblPr>
        <w:tblBorders>
          <w:top w:val="single" w:sz="4" w:space="0" w:color="E0DCD2"/>
          <w:bottom w:val="single" w:sz="4" w:space="0" w:color="E0DCD2"/>
          <w:left w:val="single" w:sz="4" w:space="0" w:color="E0DCD2"/>
          <w:right w:val="single" w:sz="4" w:space="0" w:color="E0DCD2"/>
          <w:insideH w:val="single" w:sz="4" w:space="0" w:color="E0DCD2"/>
          <w:insideV w:val="single" w:sz="4" w:space="0" w:color="E0DCD2"/>
        </w:tblBorders>
        <w:tblCellSpacing w:w="0" w:type="dxa"/>
        <w:tblLayout w:type="fixed"/>
        <w:tblW w:type="dxa" w:w="8386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335"/>
        <w:gridCol w:w="3019"/>
        <w:gridCol w:w="1342"/>
        <w:gridCol w:w="1258"/>
        <w:gridCol w:w="1174"/>
        <w:gridCol w:w="1258"/>
      </w:tblGrid>
      <w:tr>
        <w:trPr>
          <w:tblHeader/>
        </w:trP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#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Activitat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Bloc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Nivell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Mode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Criteri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1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Les quatre cares de la guerra total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CE7 · 7.1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2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El cartell que pressiona (lectura de font)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1.2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3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El peu de foto de les treballadores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CE8 · 8.1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4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El biaix del cartell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CE5 · 5.3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5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La guerra total, sense dir-ne el nom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1.4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6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Propaganda d'ahir i d'avui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CE5 · 5.1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7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Carta des de la fàbrica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CE4 · 4.3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8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A salvo a la rereguarda?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CE8 · 8.2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9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Ahir i avui: el paper de les dones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CE8 · 8.3</w:t>
            </w:r>
          </w:p>
        </w:tc>
      </w:tr>
    </w:tbl>
    <w:p>
      <w:pPr>
        <w:spacing w:lineRule="auto"/>
      </w:pPr>
      <w:r>
        <w:rPr/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Sessió 6.</w:t>
      </w:r>
      <w:r>
        <w:rPr>
          <w:color w:val="373a36"/>
          <w:rFonts w:ascii="Helvetica" w:hAnsi="Helvetica"/>
          <w:sz w:val="22"/>
        </w:rPr>
        <w:t xml:space="preserve"> La fi de la guerra, Versalles i la Societat de Nacions </w:t>
      </w:r>
      <w:r>
        <w:rPr>
          <w:color w:val="5b5e58"/>
          <w:rFonts w:ascii="Helvetica" w:hAnsi="Helvetica"/>
          <w:sz w:val="22"/>
        </w:rPr>
        <w:t xml:space="preserve">(9 activitats)</w:t>
      </w:r>
    </w:p>
    <w:tbl>
      <w:tblPr>
        <w:tblBorders>
          <w:top w:val="single" w:sz="4" w:space="0" w:color="E0DCD2"/>
          <w:bottom w:val="single" w:sz="4" w:space="0" w:color="E0DCD2"/>
          <w:left w:val="single" w:sz="4" w:space="0" w:color="E0DCD2"/>
          <w:right w:val="single" w:sz="4" w:space="0" w:color="E0DCD2"/>
          <w:insideH w:val="single" w:sz="4" w:space="0" w:color="E0DCD2"/>
          <w:insideV w:val="single" w:sz="4" w:space="0" w:color="E0DCD2"/>
        </w:tblBorders>
        <w:tblCellSpacing w:w="0" w:type="dxa"/>
        <w:tblLayout w:type="fixed"/>
        <w:tblW w:type="dxa" w:w="8386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335"/>
        <w:gridCol w:w="3019"/>
        <w:gridCol w:w="1342"/>
        <w:gridCol w:w="1258"/>
        <w:gridCol w:w="1174"/>
        <w:gridCol w:w="1258"/>
      </w:tblGrid>
      <w:tr>
        <w:trPr>
          <w:tblHeader/>
        </w:trP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#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Activitat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Bloc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Nivell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Mode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Criteri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1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Un eix a escala de la fi de la guerra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6b3c"/>
              </w:rPr>
              <w:t xml:space="preserve">Situar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1.3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2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Què pactaven els vencedors? (lectura de font)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1.2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3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Vertader o fals: els fets de la pau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1.1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4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De la victòria al ressentiment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CE7 · 7.1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5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La pau promesa i la pau imposada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CE5 · 5.3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6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Com es tanca una guerra, ahir i avui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CE3 · 3.3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7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Massa dur o no prou?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CE2 · 2.4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8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La pau que no va pacificar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CE3 · 3.2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9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A qui convenia el dòmino?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CE7 · 7.2</w:t>
            </w:r>
          </w:p>
        </w:tc>
      </w:tr>
    </w:tbl>
    <w:p>
      <w:pPr>
        <w:spacing w:lineRule="auto"/>
      </w:pPr>
      <w:r>
        <w:rPr/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Sessió 7.</w:t>
      </w:r>
      <w:r>
        <w:rPr>
          <w:color w:val="373a36"/>
          <w:rFonts w:ascii="Helvetica" w:hAnsi="Helvetica"/>
          <w:sz w:val="22"/>
        </w:rPr>
        <w:t xml:space="preserve"> El nou mapa europeu post-1919 </w:t>
      </w:r>
      <w:r>
        <w:rPr>
          <w:color w:val="5b5e58"/>
          <w:rFonts w:ascii="Helvetica" w:hAnsi="Helvetica"/>
          <w:sz w:val="22"/>
        </w:rPr>
        <w:t xml:space="preserve">(9 activitats)</w:t>
      </w:r>
    </w:p>
    <w:tbl>
      <w:tblPr>
        <w:tblBorders>
          <w:top w:val="single" w:sz="4" w:space="0" w:color="E0DCD2"/>
          <w:bottom w:val="single" w:sz="4" w:space="0" w:color="E0DCD2"/>
          <w:left w:val="single" w:sz="4" w:space="0" w:color="E0DCD2"/>
          <w:right w:val="single" w:sz="4" w:space="0" w:color="E0DCD2"/>
          <w:insideH w:val="single" w:sz="4" w:space="0" w:color="E0DCD2"/>
          <w:insideV w:val="single" w:sz="4" w:space="0" w:color="E0DCD2"/>
        </w:tblBorders>
        <w:tblCellSpacing w:w="0" w:type="dxa"/>
        <w:tblLayout w:type="fixed"/>
        <w:tblW w:type="dxa" w:w="8386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335"/>
        <w:gridCol w:w="3019"/>
        <w:gridCol w:w="1342"/>
        <w:gridCol w:w="1258"/>
        <w:gridCol w:w="1174"/>
        <w:gridCol w:w="1258"/>
      </w:tblGrid>
      <w:tr>
        <w:trPr>
          <w:tblHeader/>
        </w:trP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#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Activitat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Bloc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Nivell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Mode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Criteri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1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Retola el mapa de l'imperi desaparegut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6b3c"/>
              </w:rPr>
              <w:t xml:space="preserve">Situar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1.3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2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Un fris del col·lapse dels imperis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CE7 · 7.1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3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Què protegia el tractat? (lectura de font)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1.2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4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Imperi i estat nou, cara a cara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CE5 · 5.3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5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L'estat que no ve de cap imperi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1.1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6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Fronteres i minories, ahir i avui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CE4 · 4.4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7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El mapa que va multiplicar el problema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CE3 · 3.2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8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Tanca la definició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1.4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9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Un tractat que delata el mapa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CE7 · 7.2</w:t>
            </w:r>
          </w:p>
        </w:tc>
      </w:tr>
    </w:tbl>
    <w:p>
      <w:pPr>
        <w:spacing w:lineRule="auto"/>
      </w:pPr>
      <w:r>
        <w:rPr/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Sessió 8.</w:t>
      </w:r>
      <w:r>
        <w:rPr>
          <w:color w:val="373a36"/>
          <w:rFonts w:ascii="Helvetica" w:hAnsi="Helvetica"/>
          <w:sz w:val="22"/>
        </w:rPr>
        <w:t xml:space="preserve"> La guerra moderna des de 1945 </w:t>
      </w:r>
      <w:r>
        <w:rPr>
          <w:color w:val="5b5e58"/>
          <w:rFonts w:ascii="Helvetica" w:hAnsi="Helvetica"/>
          <w:sz w:val="22"/>
        </w:rPr>
        <w:t xml:space="preserve">(9 activitats)</w:t>
      </w:r>
    </w:p>
    <w:tbl>
      <w:tblPr>
        <w:tblBorders>
          <w:top w:val="single" w:sz="4" w:space="0" w:color="E0DCD2"/>
          <w:bottom w:val="single" w:sz="4" w:space="0" w:color="E0DCD2"/>
          <w:left w:val="single" w:sz="4" w:space="0" w:color="E0DCD2"/>
          <w:right w:val="single" w:sz="4" w:space="0" w:color="E0DCD2"/>
          <w:insideH w:val="single" w:sz="4" w:space="0" w:color="E0DCD2"/>
          <w:insideV w:val="single" w:sz="4" w:space="0" w:color="E0DCD2"/>
        </w:tblBorders>
        <w:tblCellSpacing w:w="0" w:type="dxa"/>
        <w:tblLayout w:type="fixed"/>
        <w:tblW w:type="dxa" w:w="8386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335"/>
        <w:gridCol w:w="3019"/>
        <w:gridCol w:w="1342"/>
        <w:gridCol w:w="1258"/>
        <w:gridCol w:w="1174"/>
        <w:gridCol w:w="1258"/>
      </w:tblGrid>
      <w:tr>
        <w:trPr>
          <w:tblHeader/>
        </w:trP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#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Activitat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Bloc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Nivell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Mode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Criteri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1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Una línia del temps de la guerra des de 1945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6b3c"/>
              </w:rPr>
              <w:t xml:space="preserve">Situar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CE7 · 7.1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2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Qui gasta en armes?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6b3c"/>
              </w:rPr>
              <w:t xml:space="preserve">Situar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CE6 · 6.2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3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L'avís d'un general (lectura de font)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1.2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4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De 1961 a avui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CE5 · 5.1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5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Verdader o fals, amb proves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CE5 · 5.3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6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Les trinxeres, ahir i avui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CE3 · 3.4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7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Les armes que no hi eren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1.1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8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La decisió de 2003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CE2 · 2.4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9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Desmuntant la «guerra neta»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CE3 · 3.2</w:t>
            </w:r>
          </w:p>
        </w:tc>
      </w:tr>
    </w:tbl>
    <w:p>
      <w:pPr>
        <w:spacing w:lineRule="auto"/>
      </w:pPr>
      <w:r>
        <w:rPr/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Sessió 9.</w:t>
      </w:r>
      <w:r>
        <w:rPr>
          <w:color w:val="373a36"/>
          <w:rFonts w:ascii="Helvetica" w:hAnsi="Helvetica"/>
          <w:sz w:val="22"/>
        </w:rPr>
        <w:t xml:space="preserve"> La guerra interminable: conflictes permanents avui </w:t>
      </w:r>
      <w:r>
        <w:rPr>
          <w:color w:val="5b5e58"/>
          <w:rFonts w:ascii="Helvetica" w:hAnsi="Helvetica"/>
          <w:sz w:val="22"/>
        </w:rPr>
        <w:t xml:space="preserve">(9 activitats)</w:t>
      </w:r>
    </w:p>
    <w:tbl>
      <w:tblPr>
        <w:tblBorders>
          <w:top w:val="single" w:sz="4" w:space="0" w:color="E0DCD2"/>
          <w:bottom w:val="single" w:sz="4" w:space="0" w:color="E0DCD2"/>
          <w:left w:val="single" w:sz="4" w:space="0" w:color="E0DCD2"/>
          <w:right w:val="single" w:sz="4" w:space="0" w:color="E0DCD2"/>
          <w:insideH w:val="single" w:sz="4" w:space="0" w:color="E0DCD2"/>
          <w:insideV w:val="single" w:sz="4" w:space="0" w:color="E0DCD2"/>
        </w:tblBorders>
        <w:tblCellSpacing w:w="0" w:type="dxa"/>
        <w:tblLayout w:type="fixed"/>
        <w:tblW w:type="dxa" w:w="8386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335"/>
        <w:gridCol w:w="3019"/>
        <w:gridCol w:w="1342"/>
        <w:gridCol w:w="1258"/>
        <w:gridCol w:w="1174"/>
        <w:gridCol w:w="1258"/>
      </w:tblGrid>
      <w:tr>
        <w:trPr>
          <w:tblHeader/>
        </w:trP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#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Activitat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Bloc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Nivell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Mode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Criteri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1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Vertader o fals sobre el cas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CE5 · 5.3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2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El cas en un titular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1.4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3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La promesa de 1994 (lectura de font)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1.2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4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Les tres causes que més pesen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CE3 · 3.2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5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Troba l'intrús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1.1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6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La càpsula sencera, ahir i avui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CE5 · 5.1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7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Per què ha tornat la guerra a Europa?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CE7 · 7.2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8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Principis per a una pau justa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CE3 · 3.4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9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Per què funciona el «sol poble»?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CE4 · 4.4</w:t>
            </w:r>
          </w:p>
        </w:tc>
      </w:tr>
    </w:tbl>
    <w:p>
      <w:pPr>
        <w:spacing w:lineRule="auto"/>
      </w:pPr>
      <w:r>
        <w:rPr/>
      </w:r>
    </w:p>
    <w:p>
      <w:pPr>
        <w:keepNext/>
        <w:keepLines/>
        <w:pBdr>
          <w:bottom w:val="single" w:sz="4" w:space="4" w:color="E0DCD2"/>
        </w:pBdr>
        <w:pStyle w:val="Heading2"/>
        <w:jc w:val="left"/>
        <w:spacing w:lineRule="auto"/>
      </w:pPr>
      <w:r>
        <w:rPr>
          <w:color w:val="5f6a4a"/>
          <w:rFonts w:ascii="Helvetica" w:hAnsi="Helvetica"/>
          <w:sz w:val="30"/>
        </w:rPr>
        <w:t xml:space="preserve">Els sis vectors del currículum</w:t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Georgia" w:hAnsi="Georgia"/>
          <w:sz w:val="22"/>
          <w:b/>
        </w:rPr>
        <w:t xml:space="preserve">Aprenentatges competencials.</w:t>
      </w:r>
      <w:r>
        <w:rPr>
          <w:color w:val="373a36"/>
          <w:rFonts w:ascii="Georgia" w:hAnsi="Georgia"/>
          <w:sz w:val="22"/>
        </w:rPr>
        <w:t xml:space="preserve"> Mateixa estructura de diagnòstic que les càpsules 1 i 2: cas i eines a la sessió 1, història a les sessions 2 a 8, i retorn al present amb judici argumentat.</w:t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Georgia" w:hAnsi="Georgia"/>
          <w:sz w:val="22"/>
          <w:b/>
        </w:rPr>
        <w:t xml:space="preserve">Perspectiva de gènere.</w:t>
      </w:r>
      <w:r>
        <w:rPr>
          <w:color w:val="373a36"/>
          <w:rFonts w:ascii="Georgia" w:hAnsi="Georgia"/>
          <w:sz w:val="22"/>
        </w:rPr>
        <w:t xml:space="preserve"> Treballada de manera explícita a la sessió 5: la incorporació massiva de les dones a la indústria de guerra i el preu que en van pagar (les «noies canari»), contra la imatge de la rereguarda segura que dibuixava la propaganda (criteris 8.1, 8.2 i 8.3).</w:t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Georgia" w:hAnsi="Georgia"/>
          <w:sz w:val="22"/>
          <w:b/>
        </w:rPr>
        <w:t xml:space="preserve">Universalitat del currículum.</w:t>
      </w:r>
      <w:r>
        <w:rPr>
          <w:color w:val="373a36"/>
          <w:rFonts w:ascii="Georgia" w:hAnsi="Georgia"/>
          <w:sz w:val="22"/>
        </w:rPr>
        <w:t xml:space="preserve"> Tres nivells d'accés al mateix saber. A Batxillerat no es fa versió eriço: la graduació per nivells és la via d'accés.</w:t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Georgia" w:hAnsi="Georgia"/>
          <w:sz w:val="22"/>
          <w:b/>
        </w:rPr>
        <w:t xml:space="preserve">Qualitat de l'educació de les llengües.</w:t>
      </w:r>
      <w:r>
        <w:rPr>
          <w:color w:val="373a36"/>
          <w:rFonts w:ascii="Georgia" w:hAnsi="Georgia"/>
          <w:sz w:val="22"/>
        </w:rPr>
        <w:t xml:space="preserve"> Registre assagístic i vocabulari precís de relacions internacionals (dilema de seguretat, guerra híbrida, equilibri de poder), amb fact-check i gàbies de definició.</w:t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Georgia" w:hAnsi="Georgia"/>
          <w:sz w:val="22"/>
          <w:b/>
        </w:rPr>
        <w:t xml:space="preserve">Ciutadania democràtica i consciència global.</w:t>
      </w:r>
      <w:r>
        <w:rPr>
          <w:color w:val="373a36"/>
          <w:rFonts w:ascii="Georgia" w:hAnsi="Georgia"/>
          <w:sz w:val="22"/>
        </w:rPr>
        <w:t xml:space="preserve"> Els organismes internacionals, el dret de guerra i les condicions d'una pau justa es treballen amb documents i acaben en una proposta pròpia.</w:t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Georgia" w:hAnsi="Georgia"/>
          <w:sz w:val="22"/>
          <w:b/>
        </w:rPr>
        <w:t xml:space="preserve">Benestar emocional.</w:t>
      </w:r>
      <w:r>
        <w:rPr>
          <w:color w:val="373a36"/>
          <w:rFonts w:ascii="Georgia" w:hAnsi="Georgia"/>
          <w:sz w:val="22"/>
        </w:rPr>
        <w:t xml:space="preserve"> Les trinxeres i les guerres actuals es documenten amb fonts i xifres, sense imatges gratuïtes, i la càpsula tanca amb principis d'acció, no amb impotència.</w:t>
      </w:r>
    </w:p>
    <w:p>
      <w:pPr>
        <w:keepNext/>
        <w:keepLines/>
        <w:pBdr>
          <w:bottom w:val="single" w:sz="4" w:space="4" w:color="E0DCD2"/>
        </w:pBdr>
        <w:pStyle w:val="Heading2"/>
        <w:jc w:val="left"/>
        <w:spacing w:lineRule="auto"/>
      </w:pPr>
      <w:r>
        <w:rPr>
          <w:color w:val="5f6a4a"/>
          <w:rFonts w:ascii="Helvetica" w:hAnsi="Helvetica"/>
          <w:sz w:val="30"/>
        </w:rPr>
        <w:t xml:space="preserve">Mesures i suports universals (DUA)</w:t>
      </w:r>
    </w:p>
    <w:p>
      <w:pPr>
        <w:jc w:val="left"/>
        <w:widowControl/>
        <w:spacing w:before="0" w:after="100" w:line="231" w:lineRule="auto"/>
      </w:pPr>
      <w:r>
        <w:rPr>
          <w:color w:val="373a36"/>
          <w:rFonts w:ascii="Georgia" w:hAnsi="Georgia"/>
          <w:sz w:val="22"/>
        </w:rPr>
        <w:t xml:space="preserve">Els tres nivells (🎏 aprenent · 🎠 intermedi · 🎢 avançat) ofereixen múltiples graus d'accés al mateix saber; bastides que s'esvaeixen per graó; un sol vídeo per sessió com a ganxo; vocabulari clau destacat al marge i recollit al glossari del dossier.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/>
  <w:font w:name="Georgia"/>
</w:fonts>
</file>

<file path=word/footer1.xml><?xml version="1.0" encoding="utf-8"?>
<w:ftr xmlns:w="http://schemas.openxmlformats.org/wordprocessingml/2006/main">
  <w:p>
    <w:pPr>
      <w:jc w:val="center"/>
    </w:pPr>
    <w:fldSimple w:instr="PAGE">
      <w:r>
        <w:rPr>
          <w:rFonts w:ascii="Helvetica" w:hAnsi="Helvetica"/>
          <w:sz w:val="18"/>
          <w:color w:val="5b5e58"/>
        </w:rPr>
      </w:r>
    </w:fldSimple>
    <w:r>
      <w:rPr>
        <w:rFonts w:ascii="Helvetica" w:hAnsi="Helvetica"/>
        <w:sz w:val="18"/>
        <w:color w:val="5b5e58"/>
      </w:rPr>
      <w:t xml:space="preserve"> de </w:t>
    </w:r>
    <w:fldSimple w:instr="NUMPAGES">
      <w:r>
        <w:rPr>
          <w:rFonts w:ascii="Helvetica" w:hAnsi="Helvetica"/>
          <w:sz w:val="18"/>
          <w:color w:val="5b5e58"/>
        </w:rPr>
      </w:r>
    </w:fldSimple>
  </w:p>
</w:ftr>
</file>

<file path=word/header1.xml><?xml version="1.0" encoding="utf-8"?>
<hdr xmlns="http://schemas.openxmlformats.org/wordprocessingml/2006/main">
  <p>
    <pPr>
      <w:tabs xmlns:w="http://schemas.openxmlformats.org/wordprocessingml/2006/main">
        <w:tab w:val="right" w:pos="9026"/>
      </w:tabs>
      <w:pBdr xmlns:w="http://schemas.openxmlformats.org/wordprocessingml/2006/main">
        <w:bottom w:val="single" w:sz="4" w:space="8" w:color="E0DCD2"/>
      </w:pBdr>
      <spacing xmlns:ns1="http://schemas.openxmlformats.org/wordprocessingml/2006/main" ns1:lineRule="auto"/>
    </pPr>
    <r>
      <rPr/>
      <drawing>
        <inline xmlns="http://schemas.openxmlformats.org/drawingml/2006/wordprocessingDrawing" distB="0" distL="0" distR="0" distT="0">
          <extent cx="704850" cy="476250"/>
          <effectExtent b="0" l="0" r="0" t="0"/>
          <docPr id="1" name="image-P1CAyG0Ver2Arq4cdeaC6.png"/>
          <graphic xmlns="http://schemas.openxmlformats.org/drawingml/2006/main">
            <graphicData uri="http://schemas.openxmlformats.org/drawingml/2006/picture">
              <pic xmlns="http://schemas.openxmlformats.org/drawingml/2006/picture">
                <nvPicPr>
                  <cNvPr id="1" name="image-P1CAyG0Ver2Arq4cdeaC6.png" descr="Ideorum"/>
                  <cNvPicPr/>
                </nvPicPr>
                <blipFill>
                  <blip xmlns="http://schemas.openxmlformats.org/drawingml/2006/main" xmlns:ns2="http://schemas.openxmlformats.org/officeDocument/2006/relationships" ns2:embed="rId1" cstate="print"/>
                  <srcRect xmlns="http://schemas.openxmlformats.org/drawingml/2006/main" b="0" l="0" r="0" t="0"/>
                  <stretch xmlns="http://schemas.openxmlformats.org/drawingml/2006/main">
                    <fillRect/>
                  </stretch>
                </blipFill>
                <spPr>
                  <xfrm xmlns="http://schemas.openxmlformats.org/drawingml/2006/main">
                    <off x="0" y="0"/>
                    <ext cx="704850" cy="476250"/>
                  </xfrm>
                  <prstGeom xmlns="http://schemas.openxmlformats.org/drawingml/2006/main" prst="rect"/>
                </spPr>
              </pic>
            </graphicData>
          </graphic>
        </inline>
      </drawing>
    </r>
    <w:r xmlns:w="http://schemas.openxmlformats.org/wordprocessingml/2006/main">
      <w:rPr>
        <w:rFonts w:ascii="Helvetica" w:hAnsi="Helvetica"/>
        <w:sz w:val="18"/>
        <w:position w:val="26"/>
        <w:color w:val="5b5e58"/>
      </w:rPr>
      <w:tab/>
      <w:t xml:space="preserve">HMC · 1r BAT · Càpsula 4 · guia docent</w:t>
    </w:r>
  </p>
</hdr>
</file>

<file path=word/numbering.xml><?xml version="1.0" encoding="utf-8"?>
<w:numbering xmlns:w="http://schemas.openxmlformats.org/wordprocessingml/2006/main"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ne="http://schemas.microsoft.com/office/word/2006/wordml"/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v="urn:schemas-microsoft-com:vml" xmlns:w10="urn:schemas-microsoft-com:office:word" xmlns:sl="http://schemas.openxmlformats.org/schemaLibrary/2006/main">
  <w:zoom w:percent="100"/>
  <w:defaultTabStop w:val="720"/>
  <w:decimalSymbol w:val="."/>
  <w:listSeparator w:val=",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Helvetica" w:eastAsiaTheme="minorHAnsi" w:hAnsiTheme="minorHAnsi" w:cstheme="minorBidi"/>
        <w:sz w:val="22"/>
        <w:szCs w:val="22"/>
        <w:lang w:val="ca-ES" w:eastAsia="ca-ES" w:bidi="ar-SA"/>
      </w:rPr>
    </w:rPrDefault>
    <w:pPrDefault>
      <w:pPr>
        <w:spacing w:after="120" w:line="240" w:lineRule="atLeast"/>
      </w:pPr>
    </w:pPrDefault>
  </w:docDefaults>
  <w:style w:type="character" w:styleId="Hyperlink">
    <w:name w:val="Hyperlink"/>
    <w:rPr>
      <w:color w:val="0000FF"/>
      <w:u w:val="single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</w:styles>
</file>

<file path=word/webSettings.xml><?xml version="1.0" encoding="utf-8"?>
<w:webSettings xmlns:w="http://schemas.openxmlformats.org/wordprocessingml/2006/main" xmlns:r="http://schemas.openxmlformats.org/officeDocument/2006/relationships"/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numbering" Target="numbering.xml"/>
  <Relationship Id="rId2" Type="http://schemas.openxmlformats.org/officeDocument/2006/relationships/styles" Target="styles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fontTable" Target="fontTable.xml"/>
  <Relationship Id="rId6" Type="http://schemas.openxmlformats.org/officeDocument/2006/relationships/header" Target="header1.xml" TargetMode="Internal"/>
  <Relationship Id="rId7" Type="http://schemas.openxmlformats.org/officeDocument/2006/relationships/footer" Target="footer1.xml" TargetMode="Internal"/>
  <Relationship Id="rId8" Type="http://schemas.openxmlformats.org/officeDocument/2006/relationships/theme" Target="theme/theme1.xml" TargetMode="Internal"/>
</Relationships>
</file>

<file path=word/_rels/header1.xml.rels><?xml version="1.0" encoding="UTF-8" standalone="yes"?>
<Relationships xmlns="http://schemas.openxmlformats.org/package/2006/relationships">
  <Relationship Id="rId1" Type="http://schemas.openxmlformats.org/officeDocument/2006/relationships/image" Target="media/image-P1CAyG0Ver2Arq4cdeaC6.png" TargetMode="Interna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Helvetica"/>
        <a:ea typeface="Helvetica"/>
        <a:cs typeface=""/>
      </a:majorFont>
      <a:minorFont>
        <a:latin typeface="Helvetica"/>
        <a:ea typeface="Helvetica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Guia docent · Càpsula 4 · Per què ha tornat la guerra a Europa?</dc:title>
  <dc:subject/>
  <dc:creator>Ideorum</dc:creator>
  <cp:keywords>html-to-docx</cp:keywords>
  <dc:description/>
  <cp:lastModifiedBy>html-to-docx</cp:lastModifiedBy>
  <cp:revision>1</cp:revision>
  <dcterms:created xsi:type="dcterms:W3CDTF">2026-10-07T21:49:36.747Z</dcterms:created>
  <dcterms:modified xsi:type="dcterms:W3CDTF">2026-10-07T21:49:36.747Z</dcterms:modified>
</cp:coreProperties>
</file>