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Com es passa de l'odi al genocidi?</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passa de l'odi al genocidi? (Càpsula 6)</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BAT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Història del Món Contemporani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Tres atemptats retransmesos en directe (Christchurch, Halle, Buffalo) van culminar una radicalització en línia que va començar amb mems. El repte de la càpsula és entendre la mecànica que porta de la paraula al crim (estigmatització, deshumanització, legitimació) resseguint-la en el cas on va arribar més amunt, l'Holocaust, del segle XIX a Nuremberg, i tornar al present amb les eines per reconèixer-la als graons de baix: la definició de genocidi, la de crims contra la humanitat, la piràmide, i la responsabilitat de cadascú davant d'una pantalla. És la càpsula de cura editorial màxima del projecte: les víctimes al centre, la propaganda sempre com a objecte de crítica, cap veredicte sobre actors vius.</w:t>
      </w:r>
    </w:p>
    <w:p>
      <w:pPr>
        <w:jc w:val="left"/>
        <w:spacing w:lineRule="auto"/>
      </w:pPr>
      <w:r>
        <w:rPr>
          <w:color w:val="5b5e58"/>
          <w:rFonts w:ascii="Helvetica" w:hAnsi="Helvetica"/>
          <w:sz w:val="20"/>
        </w:rPr>
        <w:t xml:space="preserve">Relacionada amb: la càpsula 5 (🌪️ Pot una crisi matar la democràcia?), que la precedeix; la càpsula 7 (💣 Per què una guerra es torna guerra total?), que la continua.</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carta a algú que ha començat a compartir mems d'odi, l'exposició que respon la pregunta de la càpsula amb els tres fets o mecanismes que més expliquen l'odi d'avui, ordenats de més a menys rellevants, i una acció concreta a la base de la piràmide, a la pròpia pantalla, a partir d'avui.</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tractar i comunicar informació procedent de diferents mitjans i fonts historiogràfiques, tant analògics com digitals, i analitzar-la críticament per adquirir consciència de la diversitat d'interpretacions existents sobre els fets i els processos històrics i aplicar les metodologies bàsiques de la recerca històrica. </w:t>
      </w:r>
      <w:r>
        <w:rPr>
          <w:color w:val="5b5e58"/>
          <w:rFonts w:ascii="Georgia" w:hAnsi="Georgia"/>
          <w:sz w:val="22"/>
        </w:rPr>
        <w:t xml:space="preserve">· 27 activitats (s1 · s2 · s3 · s4 · s5 · s6 · s7 · s8 · s9)</w:t>
      </w:r>
    </w:p>
    <w:p>
      <w:pPr>
        <w:jc w:val="left"/>
        <w:widowControl/>
        <w:spacing w:before="0" w:after="100" w:line="231" w:lineRule="auto"/>
      </w:pPr>
      <w:r>
        <w:rPr>
          <w:color w:val="5b6b3c"/>
          <w:rFonts w:ascii="Georgia" w:hAnsi="Georgia"/>
          <w:sz w:val="22"/>
          <w:b/>
        </w:rPr>
        <w:t xml:space="preserve">CE7</w:t>
      </w:r>
      <w:r>
        <w:rPr>
          <w:color w:val="373a36"/>
          <w:rFonts w:ascii="Georgia" w:hAnsi="Georgia"/>
          <w:sz w:val="22"/>
        </w:rPr>
        <w:t xml:space="preserve"> Identificar els principals processos històrics contemporanis, comparar-ne els trets i les interrelacions i investigar-ne les causes i les conseqüències, mitjançant l'anàlisi i el comentari crític d'aproximacions historiogràfiques, per inferir-ne la influència en l'actualitat i preveure'n els possibles desenvolupaments futurs. </w:t>
      </w:r>
      <w:r>
        <w:rPr>
          <w:color w:val="5b5e58"/>
          <w:rFonts w:ascii="Georgia" w:hAnsi="Georgia"/>
          <w:sz w:val="22"/>
        </w:rPr>
        <w:t xml:space="preserve">· 12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Investigar i comparar diferents moviments revolucionaris i altres processos de canvi, ruptura i transformació històrica de l'època contemporània, per argumentar i debatre sobre la seva contribució al desenvolupament de les identitats col·lectives, a la conquesta de les llibertats i a la consolidació dels drets humans i dels sistemes democràtics. </w:t>
      </w:r>
      <w:r>
        <w:rPr>
          <w:color w:val="5b5e58"/>
          <w:rFonts w:ascii="Georgia" w:hAnsi="Georgia"/>
          <w:sz w:val="22"/>
        </w:rPr>
        <w:t xml:space="preserve">· 15 activitats (s1 · s2 · s3 · s4 · s5 · s6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Reconèixer els reptes i els problemes socialment més rellevants de l'actualitat, analitzant-ne l'origen, les causes i l'interès històric, així com les implicacions i conseqüències presents i futures, a través del contrast de fonts i de mitjans de comunicació, per elaborar i exposar judicis personals des d'una actitud d'alerta, crítica i compromesa amb l'acció i la millora de la societat. </w:t>
      </w:r>
      <w:r>
        <w:rPr>
          <w:color w:val="5b5e58"/>
          <w:rFonts w:ascii="Georgia" w:hAnsi="Georgia"/>
          <w:sz w:val="22"/>
        </w:rPr>
        <w:t xml:space="preserve">· 15 activitats (s1 · s2 · s3 · s4 · s5 · s6 · s7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CE4</w:t>
      </w:r>
      <w:r>
        <w:rPr>
          <w:color w:val="373a36"/>
          <w:rFonts w:ascii="Georgia" w:hAnsi="Georgia"/>
          <w:sz w:val="22"/>
        </w:rPr>
        <w:t xml:space="preserve"> Examinar els canvis i les permanències en l'organització social de la població, en les relacions socials i en l'acció d'individus o grups, incorporant visions i perspectives contraposades i investigant-ne les aportacions als diversos processos de canvi, per adoptar una posició crítica i solidària davant les desigualtats socials, la intolerància i les situacions de discriminació, i contribuir a la consecució de comunitats més justes i cohesionades. </w:t>
      </w:r>
      <w:r>
        <w:rPr>
          <w:color w:val="5b5e58"/>
          <w:rFonts w:ascii="Georgia" w:hAnsi="Georgia"/>
          <w:sz w:val="22"/>
        </w:rPr>
        <w:t xml:space="preserve">· 9 activitats (s1 · s2 · s3 · s4 · s5 · s6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CE3</w:t>
      </w:r>
      <w:r>
        <w:rPr>
          <w:color w:val="373a36"/>
          <w:rFonts w:ascii="Georgia" w:hAnsi="Georgia"/>
          <w:sz w:val="22"/>
        </w:rPr>
        <w:t xml:space="preserve"> Adquirir una visió global de l'evolució de les relacions i dels conflictes internacionals durant els segles XIX, XX i principi del XXI, per mitjà de fonts històriques fiables, per analitzar-ne de forma crítica les causes i conseqüències, reconèixer les víctimes i desenvolupar una cultura de la pau basada en els valors universals de la llibertat, la justícia i la igualtat. </w:t>
      </w:r>
      <w:r>
        <w:rPr>
          <w:color w:val="5b5e58"/>
          <w:rFonts w:ascii="Georgia" w:hAnsi="Georgia"/>
          <w:sz w:val="22"/>
        </w:rPr>
        <w:t xml:space="preserve">· 3 activitats (s7 · s8)</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Les glosses són les de l'annex 4 del Decret 175/2022 (ESO). Al Batxillerat serveixen per assenyalar què entrena la càpsula, no com a referent d'avaluació: el Decret 171/2022 no en numera criteris propis.</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a l'original les fonts de l'odi i de la justícia (la definició de l'ONU, Treitschke i Zola, la sentència contra Streicher, les Lleis de Nuremberg i l'acta de Göring, el discurs de Himmler a Posen, el § 175, la Convenció de 1948, la sentència Krstić, Jackson, la resolució 60/7, la Llei de Serveis Digitals), separant el fet del parer i el senyal, corroborant-les entre elles i comentant-ne l'autor, la data i l'interès.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Adquirir consciència de la diversitat d'interpretacions historiogràfiques per mitjà de l'ús contrastat i crític de fonts i punts de vista diferents sobre un mateix fet o procés històric.</w:t>
            </w:r>
          </w:p>
          <w:p>
            <w:pPr>
              <w:spacing w:lineRule="auto"/>
            </w:pPr>
            <w:r>
              <w:rPr>
                <w:rFonts w:ascii="Helvetica" w:hAnsi="Helvetica"/>
                <w:sz w:val="18"/>
                <w:b/>
              </w:rPr>
              <w:t xml:space="preserve">1.2</w:t>
            </w:r>
            <w:r>
              <w:rPr>
                <w:rFonts w:ascii="Helvetica" w:hAnsi="Helvetica"/>
                <w:sz w:val="18"/>
              </w:rPr>
              <w:t xml:space="preserve"> Utilitzar les metodologies bàsiques de la disciplina aplicant estratègies de cerca, selecció, anàlisi, interpretació i elaboració d'informació històrica.</w:t>
            </w:r>
          </w:p>
          <w:p>
            <w:pPr>
              <w:spacing w:lineRule="auto"/>
            </w:pPr>
            <w:r>
              <w:rPr>
                <w:rFonts w:ascii="Helvetica" w:hAnsi="Helvetica"/>
                <w:sz w:val="18"/>
                <w:b/>
              </w:rPr>
              <w:t xml:space="preserve">1.4</w:t>
            </w:r>
            <w:r>
              <w:rPr>
                <w:rFonts w:ascii="Helvetica" w:hAnsi="Helvetica"/>
                <w:sz w:val="18"/>
              </w:rPr>
              <w:t xml:space="preserve"> Incorporar i usar adequadament el vocabulari específic de la història contemporània mitjançant la lectura activa, l'elaboració de textos escrits, les intervencions orals i les produccions audiovisuals, construint progressivament un discurs precís, rigorós i inclusiu.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la mecànica de l'odi com a procés (de la propaganda a la llei, de la llei a la màquina, del genocidi al tribunal) amb cadenes, esquemes, taules i línies del temps, i argumentar la defensa dels drets humans davant del negacionisme, la conspiració i el «només obeïa ordres».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2.4</w:t>
            </w:r>
            <w:r>
              <w:rPr>
                <w:rFonts w:ascii="Helvetica" w:hAnsi="Helvetica"/>
                <w:sz w:val="18"/>
              </w:rPr>
              <w:t xml:space="preserve"> Explicitar mecanismes de defensa dels drets humans i de participació ciutadana, rebutjant qualsevol sistema polític basat en la injustícia, la discriminació o el domini.</w:t>
            </w:r>
          </w:p>
          <w:p>
            <w:pPr>
              <w:spacing w:lineRule="auto"/>
            </w:pPr>
            <w:r>
              <w:rPr>
                <w:rFonts w:ascii="Helvetica" w:hAnsi="Helvetica"/>
                <w:sz w:val="18"/>
                <w:b/>
              </w:rPr>
              <w:t xml:space="preserve">7.1</w:t>
            </w:r>
            <w:r>
              <w:rPr>
                <w:rFonts w:ascii="Helvetica" w:hAnsi="Helvetica"/>
                <w:sz w:val="18"/>
              </w:rPr>
              <w:t xml:space="preserve"> Analitzar les causes, el desenvolupament i les conseqüències per al present de processos rellevants de la història contemporània, per mitjà de l'anàlisi i el comentari crític de fonts, dades, mapes i altre material gràfic i documental.</w:t>
            </w:r>
          </w:p>
          <w:p>
            <w:pPr>
              <w:spacing w:lineRule="auto"/>
            </w:pPr>
            <w:r>
              <w:rPr>
                <w:rFonts w:ascii="Helvetica" w:hAnsi="Helvetica"/>
                <w:sz w:val="18"/>
                <w:b/>
              </w:rPr>
              <w:t xml:space="preserve">7.2</w:t>
            </w:r>
            <w:r>
              <w:rPr>
                <w:rFonts w:ascii="Helvetica" w:hAnsi="Helvetica"/>
                <w:sz w:val="18"/>
              </w:rPr>
              <w:t xml:space="preserve"> Interpretar i argumentar la rellevància dels processos històrics més importants del món contemporani, tals com el nacionalisme, l'imperialisme, el parlamentarisme, la construcció de la Unió Europea o el fenomen de la globalització, desenvolupant la capacitat de pensar històricament.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els genocidis del segle XX com a conflictes internacionals i valorar els esforços per la pau i la justícia (la Convenció, els tribunals, la responsabilitat de protegir), prenent posició datada i argumentada en decisions, manifests i microassaigs.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Comprendre l'evolució de les relacions internacionals en l'època contemporània mitjançant l'estudi de casos i l'explicació dels equilibris de poder, els sistemes d'aliances i les situacions de dependència i primacia internacional.</w:t>
            </w:r>
          </w:p>
          <w:p>
            <w:pPr>
              <w:spacing w:lineRule="auto"/>
            </w:pPr>
            <w:r>
              <w:rPr>
                <w:rFonts w:ascii="Helvetica" w:hAnsi="Helvetica"/>
                <w:sz w:val="18"/>
                <w:b/>
              </w:rPr>
              <w:t xml:space="preserve">3.3</w:t>
            </w:r>
            <w:r>
              <w:rPr>
                <w:rFonts w:ascii="Helvetica" w:hAnsi="Helvetica"/>
                <w:sz w:val="18"/>
              </w:rPr>
              <w:t xml:space="preserve"> Valorar els esforços internacionals per mantenir la pau i fer complir els drets humans, per mitjà del reconeixement de la tasca que fan a aquest respecte diferents institucions, organitzacions civils i individus particulars, i la importància de la preservació de la memòria històrica i el reconeixement de les víctimes.</w:t>
            </w:r>
          </w:p>
          <w:p>
            <w:pPr>
              <w:spacing w:lineRule="auto"/>
            </w:pPr>
            <w:r>
              <w:rPr>
                <w:rFonts w:ascii="Helvetica" w:hAnsi="Helvetica"/>
                <w:sz w:val="18"/>
                <w:b/>
              </w:rPr>
              <w:t xml:space="preserve">3.4</w:t>
            </w:r>
            <w:r>
              <w:rPr>
                <w:rFonts w:ascii="Helvetica" w:hAnsi="Helvetica"/>
                <w:sz w:val="18"/>
              </w:rPr>
              <w:t xml:space="preserve"> Defensar, mitjançant propostes d'acció coherents i ben argumentades des del punt de vista històric, la importància de resoldre els conflictes mitjançant la no-violència, desenvolupant una cultura de pau basada en valors universals com la llibertat, la justícia i la igualtat.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Incloure les visions de les víctimes i dels col·lectius perseguits (jueus, gitanos, persones amb discapacitat, dissidents, homosexuals) amb les imatges com a documents, i analitzar els discursos d'odi d'avui (antisemitisme, islamofòbia, racisme, xenofòbia) i la seva mecànica digital amb pensament crític.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4.2</w:t>
            </w:r>
            <w:r>
              <w:rPr>
                <w:rFonts w:ascii="Helvetica" w:hAnsi="Helvetica"/>
                <w:sz w:val="18"/>
              </w:rPr>
              <w:t xml:space="preserve"> Prendre consciència de les desigualtats socials i les situacions de discriminació a partir de l'anàlisi històrica i el debat sobre els canvis en les relacions socials, i de les condicions de vida i aspiracions dels sectors més desfavorits de la societat.</w:t>
            </w:r>
          </w:p>
          <w:p>
            <w:pPr>
              <w:spacing w:lineRule="auto"/>
            </w:pPr>
            <w:r>
              <w:rPr>
                <w:rFonts w:ascii="Helvetica" w:hAnsi="Helvetica"/>
                <w:sz w:val="18"/>
                <w:b/>
              </w:rPr>
              <w:t xml:space="preserve">4.3</w:t>
            </w:r>
            <w:r>
              <w:rPr>
                <w:rFonts w:ascii="Helvetica" w:hAnsi="Helvetica"/>
                <w:sz w:val="18"/>
              </w:rPr>
              <w:t xml:space="preserve"> Incloure les visions, els relats i els interessos de diferents col·lectius i agents socials en l'anàlisi dels processos històrics, posant en relació contextos propers amb interpretacions globals i incorporant-hi protagonistes de diferents gèneres, classes, edats, condicions i procedències.</w:t>
            </w:r>
          </w:p>
          <w:p>
            <w:pPr>
              <w:spacing w:lineRule="auto"/>
            </w:pPr>
            <w:r>
              <w:rPr>
                <w:rFonts w:ascii="Helvetica" w:hAnsi="Helvetica"/>
                <w:sz w:val="18"/>
                <w:b/>
              </w:rPr>
              <w:t xml:space="preserve">4.4</w:t>
            </w:r>
            <w:r>
              <w:rPr>
                <w:rFonts w:ascii="Helvetica" w:hAnsi="Helvetica"/>
                <w:sz w:val="18"/>
              </w:rPr>
              <w:t xml:space="preserve"> Adoptar una posició crítica i empàtica davant de les desigualtats socials i les situacions de discriminació dels grups històricament invisibilitzats, a través del coneixement i la presa de contacte amb organismes, moviments socials i persones que contribueixin o hagin contribuït a processos concrets de canvi i millora social.</w:t>
            </w:r>
          </w:p>
          <w:p>
            <w:pPr>
              <w:spacing w:lineRule="auto"/>
            </w:pPr>
            <w:r>
              <w:rPr>
                <w:rFonts w:ascii="Helvetica" w:hAnsi="Helvetica"/>
                <w:sz w:val="18"/>
                <w:b/>
              </w:rPr>
              <w:t xml:space="preserve">5.1</w:t>
            </w:r>
            <w:r>
              <w:rPr>
                <w:rFonts w:ascii="Helvetica" w:hAnsi="Helvetica"/>
                <w:sz w:val="18"/>
              </w:rPr>
              <w:t xml:space="preserve"> Identificar la situació dels principals conflictes, reptes i problemes del món actual, elaborant i exposant treballs de síntesi o projectes en què s'analitzi i avaluï la informació de diferents fonts i mitjans de comunicació.</w:t>
            </w:r>
          </w:p>
          <w:p>
            <w:pPr>
              <w:spacing w:lineRule="auto"/>
            </w:pPr>
            <w:r>
              <w:rPr>
                <w:rFonts w:ascii="Helvetica" w:hAnsi="Helvetica"/>
                <w:sz w:val="18"/>
                <w:b/>
              </w:rPr>
              <w:t xml:space="preserve">5.3</w:t>
            </w:r>
            <w:r>
              <w:rPr>
                <w:rFonts w:ascii="Helvetica" w:hAnsi="Helvetica"/>
                <w:sz w:val="18"/>
              </w:rPr>
              <w:t xml:space="preserve"> Desenvolupar la capacitat d'anàlisi d'informació per afrontar diferents punts de vista, identificar la desinformació i elaborar arguments complexos, tot valorant críticament els problemes socials i cercant-ne els antecedents i les explicacions històriques.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aproximacio · Aproximació a la història contemporània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Selecció, descripció i anàlisi crítica de fonts històriques</w:t>
            </w:r>
            <w:r>
              <w:rPr>
                <w:rFonts w:ascii="Helvetica" w:hAnsi="Helvetica"/>
                <w:sz w:val="18"/>
              </w:rPr>
              <w:t xml:space="preserve">: Aplicació de mètodes de reconstrucció del passat, amb anàlisi i comparació de textos historiogràfics. · Revisió crítica de l'ús de conceptes com pau, conflicte o pobresa.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societats-temps · Societats en el temps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La nova societat liberal</w:t>
            </w:r>
            <w:r>
              <w:rPr>
                <w:rFonts w:ascii="Helvetica" w:hAnsi="Helvetica"/>
                <w:sz w:val="18"/>
              </w:rPr>
              <w:t xml:space="preserve">: Origen i funcionament dels sistemes parlamentaris.</w:t>
            </w:r>
          </w:p>
          <w:p>
            <w:pPr>
              <w:spacing w:lineRule="auto"/>
            </w:pPr>
            <w:r>
              <w:rPr>
                <w:rFonts w:ascii="Helvetica" w:hAnsi="Helvetica"/>
                <w:sz w:val="18"/>
                <w:b/>
              </w:rPr>
              <w:t xml:space="preserve">Feixismes i règims dictatorials al segle XX</w:t>
            </w:r>
            <w:r>
              <w:rPr>
                <w:rFonts w:ascii="Helvetica" w:hAnsi="Helvetica"/>
                <w:sz w:val="18"/>
              </w:rPr>
              <w:t xml:space="preserve">: Argumentació crítica sobre els mecanismes de control i les persecucions ideològiques i ètniques. · Estudi de l'Holocaust i altres genocidis contemporanis, evitant comparacions ahistòriques.</w:t>
            </w:r>
          </w:p>
          <w:p>
            <w:pPr>
              <w:spacing w:lineRule="auto"/>
            </w:pPr>
            <w:r>
              <w:rPr>
                <w:rFonts w:ascii="Helvetica" w:hAnsi="Helvetica"/>
                <w:sz w:val="18"/>
                <w:b/>
              </w:rPr>
              <w:t xml:space="preserve">Organismes i institucions per la pau</w:t>
            </w:r>
            <w:r>
              <w:rPr>
                <w:rFonts w:ascii="Helvetica" w:hAnsi="Helvetica"/>
                <w:sz w:val="18"/>
              </w:rPr>
              <w:t xml:space="preserve">: De la Societat de Nacions a l'Organització de les Nacions Unides.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reptes-mon-actual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Societat de la informació</w:t>
            </w:r>
            <w:r>
              <w:rPr>
                <w:rFonts w:ascii="Helvetica" w:hAnsi="Helvetica"/>
                <w:sz w:val="18"/>
              </w:rPr>
              <w:t xml:space="preserve">: Indagació sobre les seves característiques. · Cerca i ús responsable de la informació davant de la desinformació i les notícies falses.</w:t>
            </w:r>
          </w:p>
          <w:p>
            <w:pPr>
              <w:spacing w:lineRule="auto"/>
            </w:pPr>
            <w:r>
              <w:rPr>
                <w:rFonts w:ascii="Helvetica" w:hAnsi="Helvetica"/>
                <w:sz w:val="18"/>
                <w:b/>
              </w:rPr>
              <w:t xml:space="preserve">Conflictes permanents i conflictes oblidats</w:t>
            </w:r>
            <w:r>
              <w:rPr>
                <w:rFonts w:ascii="Helvetica" w:hAnsi="Helvetica"/>
                <w:sz w:val="18"/>
              </w:rPr>
              <w:t xml:space="preserve">: Localització i descripció: la guerra interminable. · Anàlisi del tractament informatiu en canals formals i informals.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compromis-civic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Ciutadania global i ciutadania ètica digital</w:t>
            </w:r>
            <w:r>
              <w:rPr>
                <w:rFonts w:ascii="Helvetica" w:hAnsi="Helvetica"/>
                <w:sz w:val="18"/>
              </w:rPr>
              <w:t xml:space="preserve">: Elaboració de treballs que eduquin en ciutadania global. · Presa de consciència crítica davant les informacions falses i les desinformacions.</w:t>
            </w:r>
          </w:p>
          <w:p>
            <w:pPr>
              <w:spacing w:lineRule="auto"/>
            </w:pPr>
            <w:r>
              <w:rPr>
                <w:rFonts w:ascii="Helvetica" w:hAnsi="Helvetica"/>
                <w:sz w:val="18"/>
                <w:b/>
              </w:rPr>
              <w:t xml:space="preserve">Reflexió crítica sobre qualsevol forma d'injustícia</w:t>
            </w:r>
            <w:r>
              <w:rPr>
                <w:rFonts w:ascii="Helvetica" w:hAnsi="Helvetica"/>
                <w:sz w:val="18"/>
              </w:rPr>
              <w:t xml:space="preserve">: Assumpció d'una visió de rebuig i denúncia envers les situacions injustes.</w:t>
            </w:r>
          </w:p>
          <w:p>
            <w:pPr>
              <w:spacing w:lineRule="auto"/>
            </w:pPr>
            <w:r>
              <w:rPr>
                <w:rFonts w:ascii="Helvetica" w:hAnsi="Helvetica"/>
                <w:sz w:val="18"/>
                <w:b/>
              </w:rPr>
              <w:t xml:space="preserve">Valoració i respecte per la diversitat social, ètnica i cultural</w:t>
            </w:r>
            <w:r>
              <w:rPr>
                <w:rFonts w:ascii="Helvetica" w:hAnsi="Helvetica"/>
                <w:sz w:val="18"/>
              </w:rPr>
              <w:t xml:space="preserve">: Defensa dels drets de les minories. · Defensa i valoració de la memòria històrica.</w:t>
            </w:r>
          </w:p>
          <w:p>
            <w:pPr>
              <w:spacing w:lineRule="auto"/>
            </w:pPr>
            <w:r>
              <w:rPr>
                <w:rFonts w:ascii="Helvetica" w:hAnsi="Helvetica"/>
                <w:sz w:val="18"/>
                <w:b/>
              </w:rPr>
              <w:t xml:space="preserve">Consciència i memòria democràtica</w:t>
            </w:r>
            <w:r>
              <w:rPr>
                <w:rFonts w:ascii="Helvetica" w:hAnsi="Helvetica"/>
                <w:sz w:val="18"/>
              </w:rPr>
              <w:t xml:space="preserve">: Aplicació, respecte i defensa dels principis i normes de la Declaració Universal dels Drets Humans. · Reconeixement dels principis i valors de la Unió Europea. · Reflexió sobre la memòria històrica europea i preservació del record de les persones perseguides i assassinades.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només individual (81),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(16)</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Definició de discurs d'odi de les Nacions Unides </w:t>
            </w:r>
          </w:p>
          <w:p>
            <w:pPr>
              <w:spacing w:lineRule="auto"/>
            </w:pPr>
            <w:r>
              <w:rPr>
                <w:rFonts w:ascii="Helvetica" w:hAnsi="Helvetica"/>
                <w:sz w:val="18"/>
                <w:color w:val="5b5e58"/>
              </w:rPr>
              <w:t xml:space="preserve">· Nova York, juny de 2019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Nacions Unides, Estratègia i Pla d'Acció sobre el Discurs d'Odi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Estatut de Roma de la Cort Penal Internacional, article 7: crims contra la humanitat </w:t>
            </w:r>
          </w:p>
          <w:p>
            <w:pPr>
              <w:spacing w:lineRule="auto"/>
            </w:pPr>
            <w:r>
              <w:rPr>
                <w:rFonts w:ascii="Helvetica" w:hAnsi="Helvetica"/>
                <w:sz w:val="18"/>
                <w:color w:val="5b5e58"/>
              </w:rPr>
              <w:t xml:space="preserve">· Roma, 17 de juliol de 1998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Conferència diplomàtica de les Nacions Unides (120 Estats a favor, 7 en contra, 21 abstencions)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J'accuse…! (carta oberta al president de la República) </w:t>
            </w:r>
          </w:p>
          <w:p>
            <w:pPr>
              <w:spacing w:lineRule="auto"/>
            </w:pPr>
            <w:r>
              <w:rPr>
                <w:rFonts w:ascii="Helvetica" w:hAnsi="Helvetica"/>
                <w:sz w:val="18"/>
                <w:color w:val="5b5e58"/>
              </w:rPr>
              <w:t xml:space="preserve">· París, 13 de gener de 1898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Émile Zola, escriptor, al diari L'Aurore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nostres perspectives» («Unsere Aussichten»), als Anuaris Prussians </w:t>
            </w:r>
          </w:p>
          <w:p>
            <w:pPr>
              <w:spacing w:lineRule="auto"/>
            </w:pPr>
            <w:r>
              <w:rPr>
                <w:rFonts w:ascii="Helvetica" w:hAnsi="Helvetica"/>
                <w:sz w:val="18"/>
                <w:color w:val="5b5e58"/>
              </w:rPr>
              <w:t xml:space="preserve">· Berlín, 15 de novembre de 1879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Heinrich von Treitschke, catedràtic d'Història a la Universitat de Berlín i diputat al Reichstag</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germanhistorydocs.org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Sentència del Tribunal Militar Internacional de Nuremberg contra Julius Streicher </w:t>
            </w:r>
          </w:p>
          <w:p>
            <w:pPr>
              <w:spacing w:lineRule="auto"/>
            </w:pPr>
            <w:r>
              <w:rPr>
                <w:rFonts w:ascii="Helvetica" w:hAnsi="Helvetica"/>
                <w:sz w:val="18"/>
                <w:color w:val="5b5e58"/>
              </w:rPr>
              <w:t xml:space="preserve">· Nuremberg, 1 d'octubre de 1946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Tribunal Militar Internacional (jutges dels Estats Units, el Regne Unit, França i la Unió Soviètica)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de ciutadania del Reich (primera de les Lleis de Nuremberg), § 2 </w:t>
            </w:r>
          </w:p>
          <w:p>
            <w:pPr>
              <w:spacing w:lineRule="auto"/>
            </w:pPr>
            <w:r>
              <w:rPr>
                <w:rFonts w:ascii="Helvetica" w:hAnsi="Helvetica"/>
                <w:sz w:val="18"/>
                <w:color w:val="5b5e58"/>
              </w:rPr>
              <w:t xml:space="preserve">· Nuremberg, 15 de setembre de 1935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Reichstag del Reich alemany, per unanimitat, en sessió al congrés del partit nazi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Acta estenogràfica de la reunió sobre «la qüestió jueva» presidida per Göring (document 1816-PS de Nuremberg) </w:t>
            </w:r>
          </w:p>
          <w:p>
            <w:pPr>
              <w:spacing w:lineRule="auto"/>
            </w:pPr>
            <w:r>
              <w:rPr>
                <w:rFonts w:ascii="Helvetica" w:hAnsi="Helvetica"/>
                <w:sz w:val="18"/>
                <w:color w:val="5b5e58"/>
              </w:rPr>
              <w:t xml:space="preserve">· Berlín, Ministeri de l'Aire, 12 de novembre de 1938, 11 del matí</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Hermann Göring, Joseph Goebbels, Reinhard Heydrich i representants dels ministeris i de les asseguradores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als generals de les SS a Posen (document 1919-PS del judici de Nuremberg) </w:t>
            </w:r>
          </w:p>
          <w:p>
            <w:pPr>
              <w:spacing w:lineRule="auto"/>
            </w:pPr>
            <w:r>
              <w:rPr>
                <w:rFonts w:ascii="Helvetica" w:hAnsi="Helvetica"/>
                <w:sz w:val="18"/>
                <w:color w:val="5b5e58"/>
              </w:rPr>
              <w:t xml:space="preserve">· Posen (Poznań, Polònia ocupada), 4 d'octubre de 1943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Heinrich Himmler, cap de les SS i de la policia alemanya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Sentència del Tribunal Militar Internacional de Nuremberg: «Els crims de guerra i els crims contra la humanitat», sobre el programa d'«eutanàsia» </w:t>
            </w:r>
          </w:p>
          <w:p>
            <w:pPr>
              <w:spacing w:lineRule="auto"/>
            </w:pPr>
            <w:r>
              <w:rPr>
                <w:rFonts w:ascii="Helvetica" w:hAnsi="Helvetica"/>
                <w:sz w:val="18"/>
                <w:color w:val="5b5e58"/>
              </w:rPr>
              <w:t xml:space="preserve">· Nuremberg, 1 d'octubre de 1946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Tribunal Militar Internacional (jutges dels Estats Units, el Regne Unit, França i la Unió Soviètica)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175 del Codi Penal, en la redacció de la Llei de modificació del Codi Penal del 28 de juny de 1935 </w:t>
            </w:r>
          </w:p>
          <w:p>
            <w:pPr>
              <w:spacing w:lineRule="auto"/>
            </w:pPr>
            <w:r>
              <w:rPr>
                <w:rFonts w:ascii="Helvetica" w:hAnsi="Helvetica"/>
                <w:sz w:val="18"/>
                <w:color w:val="5b5e58"/>
              </w:rPr>
              <w:t xml:space="preserve">· Berlín, 28 de juny de 1935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 del Reich alemany (llei sense Reichstag, per la Llei d'habilitació de 1933)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Convenció per a la Prevenció i la Sanció del Delicte de Genocidi, article II </w:t>
            </w:r>
          </w:p>
          <w:p>
            <w:pPr>
              <w:spacing w:lineRule="auto"/>
            </w:pPr>
            <w:r>
              <w:rPr>
                <w:rFonts w:ascii="Helvetica" w:hAnsi="Helvetica"/>
                <w:sz w:val="18"/>
                <w:color w:val="5b5e58"/>
              </w:rPr>
              <w:t xml:space="preserve">· París, 9 de desembre de 1948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General de les Nacions Unides (resolució 260 A (III), per unanimitat)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Sentència d'apel·lació del Tribunal Penal Internacional per a l'antiga Iugoslàvia, cas Krstić (Srebrenica) </w:t>
            </w:r>
          </w:p>
          <w:p>
            <w:pPr>
              <w:spacing w:lineRule="auto"/>
            </w:pPr>
            <w:r>
              <w:rPr>
                <w:rFonts w:ascii="Helvetica" w:hAnsi="Helvetica"/>
                <w:sz w:val="18"/>
                <w:color w:val="5b5e58"/>
              </w:rPr>
              <w:t xml:space="preserve">· L'Haia, 19 d'abril de 2004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Sala d'Apel·lacions del TPIY (l'Haia), per unanimitat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icty.org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d'obertura de l'acusació al Tribunal Militar Internacional de Nuremberg </w:t>
            </w:r>
          </w:p>
          <w:p>
            <w:pPr>
              <w:spacing w:lineRule="auto"/>
            </w:pPr>
            <w:r>
              <w:rPr>
                <w:rFonts w:ascii="Helvetica" w:hAnsi="Helvetica"/>
                <w:sz w:val="18"/>
                <w:color w:val="5b5e58"/>
              </w:rPr>
              <w:t xml:space="preserve">· Nuremberg, 21 de novembre de 1945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Robert H. Jackson, fiscal en cap dels Estats Units i jutge del Tribunal Suprem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Resolució 60/7 de l'Assemblea General de les Nacions Unides, «Record de l'Holocaust» </w:t>
            </w:r>
          </w:p>
          <w:p>
            <w:pPr>
              <w:spacing w:lineRule="auto"/>
            </w:pPr>
            <w:r>
              <w:rPr>
                <w:rFonts w:ascii="Helvetica" w:hAnsi="Helvetica"/>
                <w:sz w:val="18"/>
                <w:color w:val="5b5e58"/>
              </w:rPr>
              <w:t xml:space="preserve">· Nova York, 1 de novembre de 2005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General de les Nacions Unides (adoptada sense votació, per consens dels 191 Estats)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documents.un.org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d'odi i llibertat d'expressió: presentació de l'Estratègia i Pla d'Acció de l'ONU contra el Discurs d'Odi </w:t>
            </w:r>
          </w:p>
          <w:p>
            <w:pPr>
              <w:spacing w:lineRule="auto"/>
            </w:pPr>
            <w:r>
              <w:rPr>
                <w:rFonts w:ascii="Helvetica" w:hAnsi="Helvetica"/>
                <w:sz w:val="18"/>
                <w:color w:val="5b5e58"/>
              </w:rPr>
              <w:t xml:space="preserve">· Nova York, 18 de juny de 2019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António Guterres, secretari general de les Nacions Unides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Reglament (UE) 2022/2065 de Serveis Digitals (Digital Services Act), article 34: avaluació de riscos </w:t>
            </w:r>
          </w:p>
          <w:p>
            <w:pPr>
              <w:spacing w:lineRule="auto"/>
            </w:pPr>
            <w:r>
              <w:rPr>
                <w:rFonts w:ascii="Helvetica" w:hAnsi="Helvetica"/>
                <w:sz w:val="18"/>
                <w:color w:val="5b5e58"/>
              </w:rPr>
              <w:t xml:space="preserve">· Estrasburg, 19 d'octubre de 2022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Parlament Europeu i Consell de la Unió Europea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eur-lex.europa.eu</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7 activitats de Situar (s1 · s2 · s4 · s5 · s6 · s7)</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16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28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25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21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«Les paraules no fan mal. Mentre siguin només paraules (un acudit, un comentari, un mem) i no violència física, el discurs d'odi és inofensiu i cal deixar-lo passar en nom de la llibertat d'expressió.»</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«L'afer Dreyfus demostra que en una república amb premsa lliure i tribunals la veritat acaba guanyant tota sola.»</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«La propaganda nazi va funcionar perquè els alemanys eren especialment crèduls o fanàtics; una societat com la nostra no s'ho hauria empassat.»</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«Les Lleis de Nuremberg van ser una decisió de Hitler que la resta d'Alemanya va haver d'acatar: la maquinària de l'exclusió la van fer uns quants fanàtics.»</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«L'Holocaust va ser cosa d'uns quants monstres i sàdics; la gent normal no hi tenia res a veure.»</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«Parlar de les altres víctimes del nazisme (gitanos, discapacitats, homosexuals) treu importància a l'Holocaust dels jueus: posar-ho tot al mateix sac és una manera de relativitzar-lo.»</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«Genocidi vol dir, simplement, matar molta gent.»</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 negacionisme és una opinió històrica com qualsevol altra, i perseguir-lo és atacar la llibertat d'expressió.»</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«La 'gran substitució' és un fet: hi ha un pla per reemplaçar la població europea.»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cas — la piràmide de l'odi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delictes d'odi en un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definició de l'ONU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titular de la sessió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dues paraules del guix (comentari d'imatge)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Genocidi o crim contra la humanitat? (comentari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les paraules són el primer maó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mem al tret: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Són responsables les plataformes?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primer graó a la teva pantalla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Antecedents històrics de l'odi organitzat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línia del temps de l'odi organitzat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passió de Zola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els fonaments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 traître»: la portada de la degradació (comentari d'imatge)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Treitschke i Zola, dos intel·lectuals a la premsa (corroboració de fonts)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veritat no va guanyar sola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L'Estat modern, integrador i excloent: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París, febrer de 1898: signes la petició?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mentida de la conspiració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propaganda nazi i la fabricació de l'enemic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cartell del boicot (comentari d'imatge)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tribunal llegeix la propaganda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Berlín, 1 d'abril de 1933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tècniques, sis exemples: la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mitjans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no eren més crèduls que nosaltres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sentència, reescrita per a un alumne de 2n d'ESO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manifest que no es va poder publicar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tres tècniques a la teva pantalla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De la llei a l'exclusió: Nuremberg 1935 i la Nit dels Vidres Trencats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cartell dels avis (comentari d'imatge)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L'escalada de 1938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i l'acta: dues fonts, un mateix Estat (corroboració de fonts)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Nuremberg 1935 i les ciutadanies d'avui (contrast amb el present)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no van ser «uns quants fanàtics»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boicot a la factura: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Novembre de 1935: el funcionari del registre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classificar per origen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L'Holocaust com a sistema industrial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camps en un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Himmler a Posen: la paraula i el silenci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màquina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la màquina (comentari de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L'acta, dita clarament (reescriptura)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no van ser «uns quants monstres»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màquina en un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«Només feia la meva feina»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paraules que amaguen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Els altres perseguits: gitanos, discapacitats, dissidents, homosexuals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triangles,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«menjadors inútils»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víctimes, amb la seva incertesa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tribunal de 1946 i la llei de 1935 (corroboració de fonts)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llei de 1871 en mans de 1935 (comentari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Recordar tots sense dir igual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gitanos no van ser perseguits per raça»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Agost de 1941: la còpia del sermó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registre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Genocidis del segle XX i el «mai més»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paraula a la primera condemna: la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II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Potočari, 11 de juliol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genocidis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el tribunal diu la paraula (comentari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casos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no és «matar molta gent»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Té el món el deure d'intervenir?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alertes que existeixen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Memòria, justícia i negacionisme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titular del 21 de novembre de 1945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Jackson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memòria i justícia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1945 i 2005: la mateixa promesa (corroboració de fonts)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venjança rebutjada al negacionisme: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no és «una opinió més»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«Aturar la mà de la venjança», avui (contrast amb el present)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Legislar la memòria?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negacionisme a la pantalla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L'odi al segle XXI: la radicalització algorítmica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mecànica digital en un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«Escalar»: l'ONU amb lupa (lectura de font)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quin odi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34, explicat a un alumne de 2n d'ESO (reescriptura)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«l'algoritme és neutral»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la «gran substitució» no és una teoria (desmuntant el tòpic)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 algú que ha començat a compartir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passa de l'odi al genocidi (rellevància històrica)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base de la piràmide, a la teva pantalla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parteix d'un cas o d'una font (un atac d'avui, una llei, una acta, una sentència) i acaba amb un «ahir i avui» que demana reconèixer la mateixa mecànica en un espai digital que l'alumnat coneix, descrit sense noms de persones vives.</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El vector es treballa al llarg del curs, no càpsula per càpsula: en aquesta no hi ha activitats amb criteri propi de la CE8. La sessió 6 tracta les esterilitzacions forçades i l'esclavatge sexual dels iazidis (sessió 7) com a crims documentats, i la Fitxa de dades hi posa les xifres.</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tot individual com a tota l'etapa; a Batxillerat no es fa versió eriço ni microhistòria, i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reescriptures que obliguen a dir clarament el que l'eufemisme amaga (l'acta de Wannsee) o a explicar una llei a un alumne més jove (l'article 34); telegrames i titulars amb el fet nou al davant; i el vocabulari controlat de la Fitxa (estigmatització, deshumanització, legitimació, intenció, part substancial) exigit a l'intermedi i a l'avançat.</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És el fil de tota la càpsula: els drets humans com a resposta al genocidi (Lemkin, Nuremberg, la Convenció, la Cort Penal Internacional), la memòria com a deure cívic europeu (Auschwitz, el 27 de gener, les Stolpersteine), i la responsabilitat de cadascú a la base de la piràmide, a la pantalla, davant del discurs d'odi i de la conspiració.</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Càpsula de cura editorial màxima: l'Holocaust, els genocidis i els atemptats es tracten amb les víctimes al centre i les xifres amb qui les dona, sense reproduir mai manifestos ni propaganda com a text neutral, i sempre amb el que se'n va poder fer després (els judicis, la memòria, els Justos, els gestos quotidians).</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luPGn2gmp4p6iOeILzb3Z.png"/>
          <graphic xmlns="http://schemas.openxmlformats.org/drawingml/2006/main">
            <graphicData uri="http://schemas.openxmlformats.org/drawingml/2006/picture">
              <pic xmlns="http://schemas.openxmlformats.org/drawingml/2006/picture">
                <nvPicPr>
                  <cNvPr id="1" name="image-luPGn2gmp4p6iOeILzb3Z.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6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luPGn2gmp4p6iOeILzb3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6 · Com es passa de l'odi al genocidi?</dc:title>
  <dc:subject/>
  <dc:creator>Ideorum</dc:creator>
  <cp:keywords>html-to-docx</cp:keywords>
  <dc:description/>
  <cp:lastModifiedBy>html-to-docx</cp:lastModifiedBy>
  <cp:revision>1</cp:revision>
  <dcterms:created xsi:type="dcterms:W3CDTF">2026-10-07T21:49:38.805Z</dcterms:created>
  <dcterms:modified xsi:type="dcterms:W3CDTF">2026-10-07T21:49:38.805Z</dcterms:modified>
</cp:coreProperties>
</file>